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2F63D" w14:textId="09BCDE2A" w:rsidR="00F27E78" w:rsidRPr="004766F6" w:rsidRDefault="00F27E78" w:rsidP="00F27E78">
      <w:pPr>
        <w:pStyle w:val="a5"/>
        <w:tabs>
          <w:tab w:val="left" w:pos="8280"/>
        </w:tabs>
        <w:spacing w:line="280" w:lineRule="exact"/>
        <w:jc w:val="both"/>
        <w:rPr>
          <w:rFonts w:ascii="Calibri" w:eastAsia="PMingLiU" w:hAnsi="Calibri" w:cs="Calibri"/>
          <w:sz w:val="24"/>
          <w:szCs w:val="24"/>
          <w:highlight w:val="yellow"/>
          <w:lang w:eastAsia="ja-JP"/>
        </w:rPr>
      </w:pPr>
      <w:r w:rsidRPr="004766F6">
        <w:rPr>
          <w:rFonts w:ascii="Calibri" w:eastAsia="PMingLiU" w:hAnsi="Calibri" w:cs="Calibri"/>
          <w:sz w:val="24"/>
          <w:szCs w:val="24"/>
          <w:lang w:eastAsia="ja-JP"/>
        </w:rPr>
        <w:t xml:space="preserve">3GPP TSG-RAN WG4 Meeting #93                       </w:t>
      </w:r>
      <w:r w:rsidRPr="004766F6">
        <w:rPr>
          <w:rFonts w:ascii="Calibri" w:eastAsia="PMingLiU" w:hAnsi="Calibri" w:cs="Calibri"/>
          <w:sz w:val="24"/>
          <w:szCs w:val="24"/>
          <w:lang w:eastAsia="ja-JP"/>
        </w:rPr>
        <w:tab/>
        <w:t xml:space="preserve"> </w:t>
      </w:r>
      <w:r w:rsidRPr="00ED51EE">
        <w:rPr>
          <w:rFonts w:ascii="Calibri" w:eastAsia="PMingLiU" w:hAnsi="Calibri" w:cs="Calibri"/>
          <w:sz w:val="24"/>
          <w:szCs w:val="24"/>
          <w:lang w:eastAsia="ja-JP"/>
        </w:rPr>
        <w:t>R4-</w:t>
      </w:r>
      <w:r w:rsidRPr="00ED51EE">
        <w:rPr>
          <w:rFonts w:ascii="Calibri" w:hAnsi="Calibri" w:cs="Calibri"/>
        </w:rPr>
        <w:t xml:space="preserve"> </w:t>
      </w:r>
      <w:r w:rsidRPr="00ED51EE">
        <w:rPr>
          <w:rFonts w:ascii="Calibri" w:eastAsia="PMingLiU" w:hAnsi="Calibri" w:cs="Calibri"/>
          <w:sz w:val="24"/>
          <w:szCs w:val="24"/>
          <w:lang w:eastAsia="ja-JP"/>
        </w:rPr>
        <w:t>191</w:t>
      </w:r>
      <w:r w:rsidR="00E8018D" w:rsidRPr="00ED51EE">
        <w:rPr>
          <w:rFonts w:ascii="Calibri" w:eastAsia="PMingLiU" w:hAnsi="Calibri" w:cs="Calibri"/>
          <w:sz w:val="24"/>
          <w:szCs w:val="24"/>
          <w:lang w:eastAsia="ja-JP"/>
        </w:rPr>
        <w:t>3308</w:t>
      </w:r>
    </w:p>
    <w:p w14:paraId="5A0D79D2" w14:textId="77777777" w:rsidR="00F27E78" w:rsidRPr="00E56407" w:rsidRDefault="00F27E78" w:rsidP="00F27E78">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14:paraId="0426E601" w14:textId="77777777" w:rsidR="002E58D2" w:rsidRPr="00F27E78" w:rsidRDefault="002E58D2" w:rsidP="002E58D2">
      <w:pPr>
        <w:pStyle w:val="a5"/>
        <w:rPr>
          <w:rFonts w:ascii="Calibri" w:eastAsia="PMingLiU" w:hAnsi="Calibri"/>
          <w:sz w:val="24"/>
          <w:highlight w:val="yellow"/>
          <w:lang w:eastAsia="zh-TW"/>
        </w:rPr>
      </w:pPr>
    </w:p>
    <w:p w14:paraId="6352570E" w14:textId="0BE43BC8"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E8018D" w:rsidRPr="00ED51EE">
        <w:rPr>
          <w:b/>
        </w:rPr>
        <w:t>9</w:t>
      </w:r>
      <w:r w:rsidR="004F11D1" w:rsidRPr="00ED51EE">
        <w:rPr>
          <w:b/>
        </w:rPr>
        <w:t>.4.5.2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86726DF"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B46744">
        <w:rPr>
          <w:rFonts w:cs="Arial"/>
          <w:b/>
          <w:bCs/>
        </w:rPr>
        <w:t>synchronization related</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2FDECAED"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WF about NR V2X RRM requirement was approved. The open issues about synchronization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4E879D13" w14:textId="77777777" w:rsidR="002270AD" w:rsidRPr="00B8332B" w:rsidRDefault="002270AD" w:rsidP="00B8332B">
            <w:pPr>
              <w:pStyle w:val="Default"/>
              <w:numPr>
                <w:ilvl w:val="0"/>
                <w:numId w:val="10"/>
              </w:numPr>
              <w:jc w:val="both"/>
              <w:rPr>
                <w:rFonts w:asciiTheme="minorHAnsi" w:hAnsiTheme="minorHAnsi" w:cstheme="minorHAnsi"/>
                <w:sz w:val="20"/>
              </w:rPr>
            </w:pPr>
            <w:r w:rsidRPr="00B8332B">
              <w:rPr>
                <w:rFonts w:asciiTheme="minorHAnsi" w:hAnsiTheme="minorHAnsi" w:cstheme="minorHAnsi"/>
                <w:sz w:val="20"/>
              </w:rPr>
              <w:t>Potential issue for initiation/cease of SLSS Tx</w:t>
            </w:r>
          </w:p>
          <w:p w14:paraId="43A1BD04"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RAN4 should study the following scenario:</w:t>
            </w:r>
          </w:p>
          <w:p w14:paraId="2EDD1780"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In EN-DC/NE-DC,</w:t>
            </w:r>
          </w:p>
          <w:p w14:paraId="72DB4331" w14:textId="55113A95" w:rsidR="002270AD" w:rsidRPr="00B8332B" w:rsidRDefault="002270AD" w:rsidP="00B8332B">
            <w:pPr>
              <w:pStyle w:val="Default"/>
              <w:numPr>
                <w:ilvl w:val="3"/>
                <w:numId w:val="10"/>
              </w:numPr>
              <w:jc w:val="both"/>
              <w:rPr>
                <w:rFonts w:asciiTheme="minorHAnsi" w:hAnsiTheme="minorHAnsi" w:cstheme="minorHAnsi"/>
                <w:sz w:val="20"/>
              </w:rPr>
            </w:pPr>
            <w:r w:rsidRPr="00B8332B">
              <w:rPr>
                <w:rFonts w:asciiTheme="minorHAnsi" w:hAnsiTheme="minorHAnsi" w:cstheme="minorHAnsi"/>
                <w:sz w:val="20"/>
              </w:rPr>
              <w:t>Sidelink UE will possibly experience Ping-Pong effect when reselecting the sync. reference source since gNB &amp; eNB are in the same priority</w:t>
            </w:r>
          </w:p>
          <w:p w14:paraId="60ADA9C2" w14:textId="692D2F21" w:rsidR="002270AD" w:rsidRPr="00B8332B" w:rsidRDefault="002270AD" w:rsidP="00B8332B">
            <w:pPr>
              <w:pStyle w:val="Default"/>
              <w:numPr>
                <w:ilvl w:val="3"/>
                <w:numId w:val="10"/>
              </w:numPr>
              <w:jc w:val="both"/>
              <w:rPr>
                <w:rFonts w:asciiTheme="minorHAnsi" w:hAnsiTheme="minorHAnsi" w:cstheme="minorHAnsi"/>
                <w:sz w:val="20"/>
              </w:rPr>
            </w:pPr>
            <w:r w:rsidRPr="00B8332B">
              <w:rPr>
                <w:rFonts w:asciiTheme="minorHAnsi" w:hAnsiTheme="minorHAnsi" w:cstheme="minorHAnsi"/>
                <w:sz w:val="20"/>
              </w:rPr>
              <w:t>Therefore, sidelink UE may suffer Ping-Pong effect between transmitting</w:t>
            </w:r>
            <w:r w:rsidR="006A555B">
              <w:rPr>
                <w:rFonts w:asciiTheme="minorHAnsi" w:hAnsiTheme="minorHAnsi" w:cstheme="minorHAnsi"/>
                <w:sz w:val="20"/>
              </w:rPr>
              <w:t xml:space="preserve"> </w:t>
            </w:r>
            <w:r w:rsidRPr="00B8332B">
              <w:rPr>
                <w:rFonts w:asciiTheme="minorHAnsi" w:hAnsiTheme="minorHAnsi" w:cstheme="minorHAnsi"/>
                <w:sz w:val="20"/>
              </w:rPr>
              <w:t>or</w:t>
            </w:r>
            <w:r w:rsidR="006A555B">
              <w:rPr>
                <w:rFonts w:asciiTheme="minorHAnsi" w:hAnsiTheme="minorHAnsi" w:cstheme="minorHAnsi"/>
                <w:sz w:val="20"/>
              </w:rPr>
              <w:t xml:space="preserve"> </w:t>
            </w:r>
            <w:r w:rsidRPr="00B8332B">
              <w:rPr>
                <w:rFonts w:asciiTheme="minorHAnsi" w:hAnsiTheme="minorHAnsi" w:cstheme="minorHAnsi"/>
                <w:sz w:val="20"/>
              </w:rPr>
              <w:t>not transmitting SLSS Tx if Pcell and PSCell have the different RSRP.</w:t>
            </w:r>
          </w:p>
          <w:p w14:paraId="3687A1CC" w14:textId="77777777" w:rsidR="002270AD" w:rsidRPr="00B8332B" w:rsidRDefault="002270AD" w:rsidP="00B8332B">
            <w:pPr>
              <w:pStyle w:val="Default"/>
              <w:numPr>
                <w:ilvl w:val="0"/>
                <w:numId w:val="10"/>
              </w:numPr>
              <w:jc w:val="both"/>
              <w:rPr>
                <w:rFonts w:asciiTheme="minorHAnsi" w:hAnsiTheme="minorHAnsi" w:cstheme="minorHAnsi"/>
                <w:sz w:val="20"/>
              </w:rPr>
            </w:pPr>
            <w:r w:rsidRPr="00B8332B">
              <w:rPr>
                <w:rFonts w:asciiTheme="minorHAnsi" w:hAnsiTheme="minorHAnsi" w:cstheme="minorHAnsi"/>
                <w:sz w:val="20"/>
              </w:rPr>
              <w:t>Dropping Rate for selection/reselection of NR V2X synchronization reference source</w:t>
            </w:r>
          </w:p>
          <w:p w14:paraId="0C56D28C"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Define it by at least considering NR SyncRef UE search and PBCH reading time</w:t>
            </w:r>
          </w:p>
          <w:p w14:paraId="79D80A9D"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 xml:space="preserve">The side condition should be [0]dB </w:t>
            </w:r>
          </w:p>
          <w:p w14:paraId="701C2D5B"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Study Rx dropping requirement by considering NR SyncRef UE identification performance and UE implementation constraint</w:t>
            </w:r>
          </w:p>
          <w:p w14:paraId="0404F3DF"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Tx dropping requirement</w:t>
            </w:r>
          </w:p>
          <w:p w14:paraId="4D0C7692"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Option 1: following LTE, dropping SLSS Tx and data Tx for 3 SLSS period in asynchronized case, dropping SLSS Tx for 3 SLSS period in synchronized case</w:t>
            </w:r>
          </w:p>
          <w:p w14:paraId="0D1C58D7" w14:textId="77777777" w:rsidR="00E27536" w:rsidRPr="00B8332B" w:rsidRDefault="002270AD" w:rsidP="00B8332B">
            <w:pPr>
              <w:pStyle w:val="Default"/>
              <w:numPr>
                <w:ilvl w:val="2"/>
                <w:numId w:val="10"/>
              </w:numPr>
              <w:jc w:val="both"/>
              <w:rPr>
                <w:rFonts w:asciiTheme="minorHAnsi" w:eastAsiaTheme="minorEastAsia" w:hAnsiTheme="minorHAnsi" w:cstheme="minorBidi"/>
                <w:color w:val="auto"/>
                <w:sz w:val="22"/>
                <w:szCs w:val="22"/>
              </w:rPr>
            </w:pPr>
            <w:r w:rsidRPr="00B8332B">
              <w:rPr>
                <w:rFonts w:asciiTheme="minorHAnsi" w:hAnsiTheme="minorHAnsi" w:cstheme="minorHAnsi"/>
                <w:sz w:val="20"/>
              </w:rPr>
              <w:t>Other options are not precluded</w:t>
            </w:r>
          </w:p>
          <w:p w14:paraId="179B281E" w14:textId="77777777" w:rsidR="002270AD" w:rsidRPr="00B8332B" w:rsidRDefault="002270AD" w:rsidP="00B8332B">
            <w:pPr>
              <w:pStyle w:val="Default"/>
              <w:numPr>
                <w:ilvl w:val="0"/>
                <w:numId w:val="10"/>
              </w:numPr>
              <w:jc w:val="both"/>
              <w:rPr>
                <w:rFonts w:asciiTheme="minorHAnsi" w:hAnsiTheme="minorHAnsi" w:cstheme="minorHAnsi"/>
                <w:sz w:val="20"/>
              </w:rPr>
            </w:pPr>
            <w:r w:rsidRPr="00B8332B">
              <w:rPr>
                <w:rFonts w:asciiTheme="minorHAnsi" w:hAnsiTheme="minorHAnsi" w:cstheme="minorHAnsi"/>
                <w:sz w:val="20"/>
              </w:rPr>
              <w:t>Evaluation time for initiation/cease SLSS Tx</w:t>
            </w:r>
          </w:p>
          <w:p w14:paraId="365EB894"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gNB as synchronization source</w:t>
            </w:r>
          </w:p>
          <w:p w14:paraId="6ADBC9A6"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FFS evaluation time</w:t>
            </w:r>
          </w:p>
          <w:p w14:paraId="0CD3D4E0"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Related measurement time follows NR intra-frequency measurement requirement</w:t>
            </w:r>
          </w:p>
          <w:p w14:paraId="359A5AAF"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eNB as synchronization source</w:t>
            </w:r>
          </w:p>
          <w:p w14:paraId="7D95C616"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Reuse LTE-V2X requirement</w:t>
            </w:r>
          </w:p>
          <w:p w14:paraId="75DD2403"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GNSS as synchronization source</w:t>
            </w:r>
          </w:p>
          <w:p w14:paraId="3FBB8831" w14:textId="77777777" w:rsidR="002270AD" w:rsidRPr="00B8332B" w:rsidRDefault="002270AD" w:rsidP="00B8332B">
            <w:pPr>
              <w:pStyle w:val="Default"/>
              <w:numPr>
                <w:ilvl w:val="2"/>
                <w:numId w:val="10"/>
              </w:numPr>
              <w:jc w:val="both"/>
              <w:rPr>
                <w:rFonts w:asciiTheme="minorHAnsi" w:hAnsiTheme="minorHAnsi" w:cstheme="minorHAnsi"/>
                <w:sz w:val="20"/>
              </w:rPr>
            </w:pPr>
            <w:r w:rsidRPr="00B8332B">
              <w:rPr>
                <w:rFonts w:asciiTheme="minorHAnsi" w:hAnsiTheme="minorHAnsi" w:cstheme="minorHAnsi"/>
                <w:sz w:val="20"/>
              </w:rPr>
              <w:t>Depending on RAN1 decision</w:t>
            </w:r>
          </w:p>
          <w:p w14:paraId="6638FC51" w14:textId="77777777" w:rsidR="002270AD" w:rsidRPr="00B8332B" w:rsidRDefault="002270AD" w:rsidP="00B8332B">
            <w:pPr>
              <w:pStyle w:val="Default"/>
              <w:numPr>
                <w:ilvl w:val="1"/>
                <w:numId w:val="10"/>
              </w:numPr>
              <w:jc w:val="both"/>
              <w:rPr>
                <w:rFonts w:asciiTheme="minorHAnsi" w:hAnsiTheme="minorHAnsi" w:cstheme="minorHAnsi"/>
                <w:sz w:val="20"/>
              </w:rPr>
            </w:pPr>
            <w:r w:rsidRPr="00B8332B">
              <w:rPr>
                <w:rFonts w:asciiTheme="minorHAnsi" w:hAnsiTheme="minorHAnsi" w:cstheme="minorHAnsi"/>
                <w:sz w:val="20"/>
              </w:rPr>
              <w:t>SyncRef UE as synchronization source</w:t>
            </w:r>
          </w:p>
          <w:p w14:paraId="2A665866" w14:textId="2A9CF3E8" w:rsidR="00B8332B" w:rsidRDefault="002270AD" w:rsidP="00B8332B">
            <w:pPr>
              <w:pStyle w:val="Default"/>
              <w:numPr>
                <w:ilvl w:val="2"/>
                <w:numId w:val="10"/>
              </w:numPr>
              <w:jc w:val="both"/>
              <w:rPr>
                <w:rFonts w:asciiTheme="minorHAnsi" w:eastAsiaTheme="minorEastAsia" w:hAnsiTheme="minorHAnsi" w:cstheme="minorBidi"/>
                <w:color w:val="auto"/>
                <w:sz w:val="22"/>
                <w:szCs w:val="22"/>
              </w:rPr>
            </w:pPr>
            <w:r w:rsidRPr="00B8332B">
              <w:rPr>
                <w:rFonts w:asciiTheme="minorHAnsi" w:hAnsiTheme="minorHAnsi" w:cstheme="minorHAnsi"/>
                <w:sz w:val="20"/>
              </w:rPr>
              <w:t>To be defined based on the measurement simulation in next meeting</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25902591" w14:textId="416F007D"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on the above open issues about synchronization</w:t>
      </w:r>
      <w:r w:rsidR="00AF429C">
        <w:rPr>
          <w:rFonts w:asciiTheme="minorHAnsi" w:eastAsiaTheme="minorEastAsia" w:hAnsiTheme="minorHAnsi" w:cstheme="minorBidi"/>
          <w:color w:val="auto"/>
          <w:sz w:val="22"/>
          <w:szCs w:val="22"/>
        </w:rPr>
        <w:t>.</w:t>
      </w:r>
    </w:p>
    <w:p w14:paraId="37AD4FB7" w14:textId="3C5A732E" w:rsidR="006A555B" w:rsidRDefault="006A555B" w:rsidP="005C54FF">
      <w:pPr>
        <w:pStyle w:val="1"/>
        <w:numPr>
          <w:ilvl w:val="0"/>
          <w:numId w:val="1"/>
        </w:numPr>
        <w:rPr>
          <w:rFonts w:ascii="Calibri" w:hAnsi="Calibri"/>
        </w:rPr>
      </w:pPr>
      <w:r w:rsidRPr="006A555B">
        <w:rPr>
          <w:rFonts w:ascii="Calibri" w:hAnsi="Calibri"/>
        </w:rPr>
        <w:t>Ping-Pong effect when gNB &amp; eNB are in the same priority</w:t>
      </w:r>
    </w:p>
    <w:p w14:paraId="3A50FC49" w14:textId="51C256CB" w:rsidR="007E0B61" w:rsidRDefault="007E0B61" w:rsidP="007E0B61">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current RAN1’s agreement, the gNB and eNB has the same priority but </w:t>
      </w:r>
      <w:r w:rsidR="00BC0B4D">
        <w:rPr>
          <w:rFonts w:asciiTheme="minorHAnsi" w:eastAsiaTheme="minorEastAsia" w:hAnsiTheme="minorHAnsi" w:cstheme="minorBidi"/>
          <w:color w:val="auto"/>
          <w:sz w:val="22"/>
          <w:szCs w:val="22"/>
        </w:rPr>
        <w:t xml:space="preserve">there is </w:t>
      </w:r>
      <w:r>
        <w:rPr>
          <w:rFonts w:asciiTheme="minorHAnsi" w:eastAsiaTheme="minorEastAsia" w:hAnsiTheme="minorHAnsi" w:cstheme="minorBidi"/>
          <w:color w:val="auto"/>
          <w:sz w:val="22"/>
          <w:szCs w:val="22"/>
        </w:rPr>
        <w:t xml:space="preserve">no clearly guide </w:t>
      </w:r>
      <w:r w:rsidR="00FE2192">
        <w:rPr>
          <w:rFonts w:asciiTheme="minorHAnsi" w:eastAsiaTheme="minorEastAsia" w:hAnsiTheme="minorHAnsi" w:cstheme="minorBidi"/>
          <w:color w:val="auto"/>
          <w:sz w:val="22"/>
          <w:szCs w:val="22"/>
        </w:rPr>
        <w:t xml:space="preserve">on </w:t>
      </w:r>
      <w:r>
        <w:rPr>
          <w:rFonts w:asciiTheme="minorHAnsi" w:eastAsiaTheme="minorEastAsia" w:hAnsiTheme="minorHAnsi" w:cstheme="minorBidi"/>
          <w:color w:val="auto"/>
          <w:sz w:val="22"/>
          <w:szCs w:val="22"/>
        </w:rPr>
        <w:t xml:space="preserve">how to choose the sync source in this priority rule. UE </w:t>
      </w:r>
      <w:r w:rsidR="008D466E">
        <w:rPr>
          <w:rFonts w:asciiTheme="minorHAnsi" w:eastAsiaTheme="minorEastAsia" w:hAnsiTheme="minorHAnsi" w:cstheme="minorBidi"/>
          <w:color w:val="auto"/>
          <w:sz w:val="22"/>
          <w:szCs w:val="22"/>
        </w:rPr>
        <w:t xml:space="preserve">could </w:t>
      </w:r>
      <w:r>
        <w:rPr>
          <w:rFonts w:asciiTheme="minorHAnsi" w:eastAsiaTheme="minorEastAsia" w:hAnsiTheme="minorHAnsi" w:cstheme="minorBidi"/>
          <w:color w:val="auto"/>
          <w:sz w:val="22"/>
          <w:szCs w:val="22"/>
        </w:rPr>
        <w:t>measure better RSRP</w:t>
      </w:r>
      <w:r w:rsidR="00B65335">
        <w:rPr>
          <w:rFonts w:asciiTheme="minorHAnsi" w:eastAsiaTheme="minorEastAsia" w:hAnsiTheme="minorHAnsi" w:cstheme="minorBidi"/>
          <w:color w:val="auto"/>
          <w:sz w:val="22"/>
          <w:szCs w:val="22"/>
        </w:rPr>
        <w:t xml:space="preserve"> from gNB</w:t>
      </w:r>
      <w:r>
        <w:rPr>
          <w:rFonts w:asciiTheme="minorHAnsi" w:eastAsiaTheme="minorEastAsia" w:hAnsiTheme="minorHAnsi" w:cstheme="minorBidi"/>
          <w:color w:val="auto"/>
          <w:sz w:val="22"/>
          <w:szCs w:val="22"/>
        </w:rPr>
        <w:t xml:space="preserve"> than eNB and chooses gNB as the sync source in T1. In T2, the RSRP of eNB would </w:t>
      </w:r>
      <w:r w:rsidR="009B110C">
        <w:rPr>
          <w:rFonts w:asciiTheme="minorHAnsi" w:eastAsiaTheme="minorEastAsia" w:hAnsiTheme="minorHAnsi" w:cstheme="minorBidi"/>
          <w:color w:val="auto"/>
          <w:sz w:val="22"/>
          <w:szCs w:val="22"/>
        </w:rPr>
        <w:t xml:space="preserve">become </w:t>
      </w:r>
      <w:r>
        <w:rPr>
          <w:rFonts w:asciiTheme="minorHAnsi" w:eastAsiaTheme="minorEastAsia" w:hAnsiTheme="minorHAnsi" w:cstheme="minorBidi"/>
          <w:color w:val="auto"/>
          <w:sz w:val="22"/>
          <w:szCs w:val="22"/>
        </w:rPr>
        <w:t xml:space="preserve">better than gNB because the RSRP measurement uncertainty. A possible consequence is that the UE will ping-pong </w:t>
      </w:r>
      <w:r w:rsidR="0050122B">
        <w:rPr>
          <w:rFonts w:asciiTheme="minorHAnsi" w:eastAsiaTheme="minorEastAsia" w:hAnsiTheme="minorHAnsi" w:cstheme="minorBidi"/>
          <w:color w:val="auto"/>
          <w:sz w:val="22"/>
          <w:szCs w:val="22"/>
        </w:rPr>
        <w:t xml:space="preserve">between </w:t>
      </w:r>
      <w:r>
        <w:rPr>
          <w:rFonts w:asciiTheme="minorHAnsi" w:eastAsiaTheme="minorEastAsia" w:hAnsiTheme="minorHAnsi" w:cstheme="minorBidi"/>
          <w:color w:val="auto"/>
          <w:sz w:val="22"/>
          <w:szCs w:val="22"/>
        </w:rPr>
        <w:t>gNB and eNB</w:t>
      </w:r>
      <w:r w:rsidR="00A71FC3">
        <w:rPr>
          <w:rFonts w:asciiTheme="minorHAnsi" w:eastAsiaTheme="minorEastAsia" w:hAnsiTheme="minorHAnsi" w:cstheme="minorBidi"/>
          <w:color w:val="auto"/>
          <w:sz w:val="22"/>
          <w:szCs w:val="22"/>
        </w:rPr>
        <w:t>.</w:t>
      </w:r>
    </w:p>
    <w:p w14:paraId="702E10B3" w14:textId="77777777" w:rsidR="00A71FC3" w:rsidRDefault="00A71FC3" w:rsidP="007E0B61">
      <w:pPr>
        <w:pStyle w:val="Default"/>
        <w:jc w:val="both"/>
        <w:rPr>
          <w:rFonts w:asciiTheme="minorHAnsi" w:eastAsiaTheme="minorEastAsia" w:hAnsiTheme="minorHAnsi" w:cstheme="minorBidi"/>
          <w:color w:val="auto"/>
          <w:sz w:val="22"/>
          <w:szCs w:val="22"/>
        </w:rPr>
      </w:pPr>
    </w:p>
    <w:tbl>
      <w:tblPr>
        <w:tblStyle w:val="af4"/>
        <w:tblW w:w="0" w:type="auto"/>
        <w:tblLook w:val="04A0" w:firstRow="1" w:lastRow="0" w:firstColumn="1" w:lastColumn="0" w:noHBand="0" w:noVBand="1"/>
      </w:tblPr>
      <w:tblGrid>
        <w:gridCol w:w="9351"/>
      </w:tblGrid>
      <w:tr w:rsidR="007E0B61" w14:paraId="67F4833E" w14:textId="77777777" w:rsidTr="00A71FC3">
        <w:tc>
          <w:tcPr>
            <w:tcW w:w="9351" w:type="dxa"/>
          </w:tcPr>
          <w:p w14:paraId="4FEB46C6" w14:textId="77777777" w:rsidR="007E0B61" w:rsidRPr="00570BEB" w:rsidRDefault="007E0B61" w:rsidP="0094118B">
            <w:pPr>
              <w:rPr>
                <w:lang w:eastAsia="x-none"/>
              </w:rPr>
            </w:pPr>
            <w:r>
              <w:rPr>
                <w:highlight w:val="green"/>
                <w:lang w:eastAsia="x-none"/>
              </w:rPr>
              <w:t xml:space="preserve">RAN1 #98 </w:t>
            </w:r>
            <w:r w:rsidRPr="00A06DFE">
              <w:rPr>
                <w:highlight w:val="green"/>
                <w:lang w:eastAsia="x-none"/>
              </w:rPr>
              <w:t>Agreements</w:t>
            </w:r>
            <w:r>
              <w:rPr>
                <w:lang w:eastAsia="x-none"/>
              </w:rPr>
              <w:t>:</w:t>
            </w:r>
          </w:p>
          <w:tbl>
            <w:tblPr>
              <w:tblW w:w="0" w:type="auto"/>
              <w:jc w:val="center"/>
              <w:tblCellMar>
                <w:left w:w="0" w:type="dxa"/>
                <w:right w:w="0" w:type="dxa"/>
              </w:tblCellMar>
              <w:tblLook w:val="04A0" w:firstRow="1" w:lastRow="0" w:firstColumn="1" w:lastColumn="0" w:noHBand="0" w:noVBand="1"/>
            </w:tblPr>
            <w:tblGrid>
              <w:gridCol w:w="4536"/>
              <w:gridCol w:w="4579"/>
            </w:tblGrid>
            <w:tr w:rsidR="007E0B61" w:rsidRPr="0004109B" w14:paraId="4605D70E" w14:textId="77777777" w:rsidTr="0094118B">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5CB3DD9" w14:textId="77777777" w:rsidR="007E0B61" w:rsidRPr="0004109B" w:rsidRDefault="007E0B61" w:rsidP="0094118B">
                  <w:pPr>
                    <w:jc w:val="center"/>
                    <w:rPr>
                      <w:rFonts w:eastAsia="宋体"/>
                      <w:sz w:val="24"/>
                      <w:szCs w:val="24"/>
                    </w:rPr>
                  </w:pPr>
                  <w:r w:rsidRPr="0004109B">
                    <w:rPr>
                      <w:b/>
                      <w:bCs/>
                    </w:rPr>
                    <w:lastRenderedPageBreak/>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110A13A" w14:textId="77777777" w:rsidR="007E0B61" w:rsidRPr="0004109B" w:rsidRDefault="007E0B61" w:rsidP="0094118B">
                  <w:pPr>
                    <w:jc w:val="center"/>
                    <w:rPr>
                      <w:rFonts w:eastAsia="宋体"/>
                      <w:sz w:val="24"/>
                      <w:szCs w:val="24"/>
                    </w:rPr>
                  </w:pPr>
                  <w:r w:rsidRPr="0004109B">
                    <w:rPr>
                      <w:b/>
                      <w:bCs/>
                    </w:rPr>
                    <w:t>gNB/eNB-based synchronization</w:t>
                  </w:r>
                </w:p>
              </w:tc>
            </w:tr>
            <w:tr w:rsidR="007E0B61" w:rsidRPr="0004109B" w14:paraId="6CC4A8E4" w14:textId="77777777" w:rsidTr="0094118B">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9181BA2" w14:textId="77777777" w:rsidR="007E0B61" w:rsidRPr="008E6E45" w:rsidRDefault="007E0B61" w:rsidP="0094118B">
                  <w:pPr>
                    <w:spacing w:after="0" w:line="276" w:lineRule="auto"/>
                    <w:rPr>
                      <w:sz w:val="20"/>
                      <w:szCs w:val="24"/>
                      <w:highlight w:val="yellow"/>
                    </w:rPr>
                  </w:pPr>
                  <w:r w:rsidRPr="008E6E45">
                    <w:rPr>
                      <w:sz w:val="20"/>
                      <w:highlight w:val="yellow"/>
                    </w:rPr>
                    <w:t>•</w:t>
                  </w:r>
                  <w:r w:rsidRPr="008E6E45">
                    <w:rPr>
                      <w:rFonts w:eastAsia="Malgun Gothic"/>
                      <w:sz w:val="20"/>
                      <w:szCs w:val="14"/>
                      <w:highlight w:val="yellow"/>
                    </w:rPr>
                    <w:t xml:space="preserve">                 </w:t>
                  </w:r>
                  <w:r w:rsidRPr="008E6E45">
                    <w:rPr>
                      <w:sz w:val="20"/>
                      <w:highlight w:val="yellow"/>
                    </w:rPr>
                    <w:t>P0: GNSS</w:t>
                  </w:r>
                </w:p>
                <w:p w14:paraId="5CE9171A" w14:textId="77777777" w:rsidR="007E0B61" w:rsidRPr="008E6E45" w:rsidRDefault="007E0B61" w:rsidP="0094118B">
                  <w:pPr>
                    <w:spacing w:after="0" w:line="276" w:lineRule="auto"/>
                    <w:rPr>
                      <w:sz w:val="20"/>
                      <w:highlight w:val="yellow"/>
                    </w:rPr>
                  </w:pPr>
                  <w:r w:rsidRPr="008E6E45">
                    <w:rPr>
                      <w:sz w:val="20"/>
                      <w:highlight w:val="yellow"/>
                    </w:rPr>
                    <w:t>•</w:t>
                  </w:r>
                  <w:r w:rsidRPr="008E6E45">
                    <w:rPr>
                      <w:rFonts w:eastAsia="Malgun Gothic"/>
                      <w:sz w:val="20"/>
                      <w:szCs w:val="14"/>
                      <w:highlight w:val="yellow"/>
                    </w:rPr>
                    <w:t xml:space="preserve">                 </w:t>
                  </w:r>
                  <w:r w:rsidRPr="008E6E45">
                    <w:rPr>
                      <w:sz w:val="20"/>
                      <w:highlight w:val="yellow"/>
                    </w:rPr>
                    <w:t>P1: UE directly synchronized to GNSS</w:t>
                  </w:r>
                </w:p>
                <w:p w14:paraId="752826F2" w14:textId="77777777" w:rsidR="007E0B61" w:rsidRPr="001D015A" w:rsidRDefault="007E0B61" w:rsidP="0094118B">
                  <w:pPr>
                    <w:spacing w:after="0" w:line="276" w:lineRule="auto"/>
                    <w:rPr>
                      <w:sz w:val="20"/>
                    </w:rPr>
                  </w:pPr>
                  <w:r w:rsidRPr="008E6E45">
                    <w:rPr>
                      <w:sz w:val="20"/>
                      <w:highlight w:val="yellow"/>
                    </w:rPr>
                    <w:t>•</w:t>
                  </w:r>
                  <w:r w:rsidRPr="008E6E45">
                    <w:rPr>
                      <w:rFonts w:eastAsia="Malgun Gothic"/>
                      <w:sz w:val="20"/>
                      <w:szCs w:val="14"/>
                      <w:highlight w:val="yellow"/>
                    </w:rPr>
                    <w:t xml:space="preserve">                 </w:t>
                  </w:r>
                  <w:r w:rsidRPr="008E6E45">
                    <w:rPr>
                      <w:sz w:val="20"/>
                      <w:highlight w:val="yellow"/>
                    </w:rPr>
                    <w:t>P2: UE indirectly synchronized to GNSS</w:t>
                  </w:r>
                </w:p>
                <w:p w14:paraId="206AFE56"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P3: gNB/eNB</w:t>
                  </w:r>
                </w:p>
                <w:p w14:paraId="43ABFCCA"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P4: UE directly synchronized to gNB/eNB</w:t>
                  </w:r>
                </w:p>
                <w:p w14:paraId="380D992A"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P5: UE indirectly synchronized to gNB/eNB</w:t>
                  </w:r>
                </w:p>
                <w:p w14:paraId="7CB9BA8B" w14:textId="77777777" w:rsidR="007E0B61" w:rsidRPr="001D015A" w:rsidRDefault="007E0B61" w:rsidP="0094118B">
                  <w:pPr>
                    <w:spacing w:after="0" w:line="276" w:lineRule="auto"/>
                    <w:rPr>
                      <w:rFonts w:eastAsia="宋体"/>
                      <w:sz w:val="20"/>
                      <w:szCs w:val="24"/>
                    </w:rPr>
                  </w:pPr>
                  <w:r w:rsidRPr="001D015A">
                    <w:rPr>
                      <w:sz w:val="20"/>
                    </w:rPr>
                    <w:t>•</w:t>
                  </w:r>
                  <w:r w:rsidRPr="001D015A">
                    <w:rPr>
                      <w:rFonts w:eastAsia="Malgun Gothic"/>
                      <w:sz w:val="20"/>
                      <w:szCs w:val="14"/>
                    </w:rPr>
                    <w:t xml:space="preserve">                 </w:t>
                  </w:r>
                  <w:r w:rsidRPr="001D015A">
                    <w:rPr>
                      <w:sz w:val="20"/>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C3661F9" w14:textId="77777777" w:rsidR="007E0B61" w:rsidRPr="001D015A" w:rsidRDefault="007E0B61" w:rsidP="0094118B">
                  <w:pPr>
                    <w:spacing w:after="0" w:line="276" w:lineRule="auto"/>
                    <w:rPr>
                      <w:sz w:val="20"/>
                      <w:szCs w:val="24"/>
                    </w:rPr>
                  </w:pPr>
                  <w:r w:rsidRPr="001D015A">
                    <w:rPr>
                      <w:sz w:val="20"/>
                    </w:rPr>
                    <w:t>•</w:t>
                  </w:r>
                  <w:r w:rsidRPr="001D015A">
                    <w:rPr>
                      <w:rFonts w:eastAsia="Malgun Gothic"/>
                      <w:sz w:val="20"/>
                      <w:szCs w:val="14"/>
                    </w:rPr>
                    <w:t xml:space="preserve">                 </w:t>
                  </w:r>
                  <w:r w:rsidRPr="001D015A">
                    <w:rPr>
                      <w:sz w:val="20"/>
                    </w:rPr>
                    <w:t>P0’: gNB/eNB</w:t>
                  </w:r>
                </w:p>
                <w:p w14:paraId="4D599AD9"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P1’: UE directly synchronized to gNB/eNB </w:t>
                  </w:r>
                </w:p>
                <w:p w14:paraId="01964762"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P2’: UE indirectly synchronized to gNB/eNB </w:t>
                  </w:r>
                </w:p>
                <w:p w14:paraId="7D3D3830"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P3’: GNSS </w:t>
                  </w:r>
                </w:p>
                <w:p w14:paraId="30A1957B"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P4’: UE directly synchronized to GNSS </w:t>
                  </w:r>
                </w:p>
                <w:p w14:paraId="41F0616E" w14:textId="77777777" w:rsidR="007E0B61" w:rsidRPr="001D015A" w:rsidRDefault="007E0B61" w:rsidP="0094118B">
                  <w:pPr>
                    <w:spacing w:after="0" w:line="276" w:lineRule="auto"/>
                    <w:rPr>
                      <w:sz w:val="20"/>
                    </w:rPr>
                  </w:pPr>
                  <w:r w:rsidRPr="001D015A">
                    <w:rPr>
                      <w:sz w:val="20"/>
                    </w:rPr>
                    <w:t>•</w:t>
                  </w:r>
                  <w:r w:rsidRPr="001D015A">
                    <w:rPr>
                      <w:rFonts w:eastAsia="Malgun Gothic"/>
                      <w:sz w:val="20"/>
                      <w:szCs w:val="14"/>
                    </w:rPr>
                    <w:t xml:space="preserve">                 </w:t>
                  </w:r>
                  <w:r w:rsidRPr="001D015A">
                    <w:rPr>
                      <w:sz w:val="20"/>
                    </w:rPr>
                    <w:t>P5’: UE indirectly synchronized to GNSS</w:t>
                  </w:r>
                </w:p>
                <w:p w14:paraId="3DD69952" w14:textId="77777777" w:rsidR="007E0B61" w:rsidRPr="001D015A" w:rsidRDefault="007E0B61" w:rsidP="0094118B">
                  <w:pPr>
                    <w:spacing w:after="0" w:line="276" w:lineRule="auto"/>
                    <w:rPr>
                      <w:rFonts w:eastAsia="宋体"/>
                      <w:sz w:val="20"/>
                      <w:szCs w:val="24"/>
                    </w:rPr>
                  </w:pPr>
                  <w:r w:rsidRPr="001D015A">
                    <w:rPr>
                      <w:sz w:val="20"/>
                    </w:rPr>
                    <w:t>•</w:t>
                  </w:r>
                  <w:r w:rsidRPr="001D015A">
                    <w:rPr>
                      <w:rFonts w:eastAsia="Malgun Gothic"/>
                      <w:sz w:val="20"/>
                      <w:szCs w:val="14"/>
                    </w:rPr>
                    <w:t xml:space="preserve">                 </w:t>
                  </w:r>
                  <w:r w:rsidRPr="001D015A">
                    <w:rPr>
                      <w:sz w:val="20"/>
                    </w:rPr>
                    <w:t xml:space="preserve">P6’: the remaining UEs have the lowest priority. </w:t>
                  </w:r>
                </w:p>
              </w:tc>
            </w:tr>
          </w:tbl>
          <w:p w14:paraId="4F902551" w14:textId="77777777" w:rsidR="007E0B61" w:rsidRDefault="007E0B61" w:rsidP="0094118B">
            <w:pPr>
              <w:pStyle w:val="Default"/>
              <w:jc w:val="both"/>
              <w:rPr>
                <w:rFonts w:asciiTheme="minorHAnsi" w:eastAsiaTheme="minorEastAsia" w:hAnsiTheme="minorHAnsi" w:cstheme="minorBidi"/>
                <w:color w:val="auto"/>
                <w:sz w:val="22"/>
                <w:szCs w:val="22"/>
              </w:rPr>
            </w:pPr>
            <w:r w:rsidRPr="001D015A">
              <w:rPr>
                <w:rFonts w:asciiTheme="minorHAnsi" w:eastAsia="Malgun Gothic" w:hAnsiTheme="minorHAnsi" w:cstheme="minorBidi"/>
                <w:color w:val="auto"/>
                <w:sz w:val="20"/>
                <w:szCs w:val="20"/>
                <w:lang w:val="en-GB" w:eastAsia="en-US"/>
              </w:rPr>
              <w:t>When GNSS-based synchronization is (pre-)configured, it is also supported to disable the use of P3, P4, P5 by (pre-)configuration (i.e., a UE skips P3, P4, P5 in synchronization reference selection procedure). Details are up to RAN2</w:t>
            </w:r>
            <w:r w:rsidRPr="001D015A">
              <w:rPr>
                <w:rFonts w:asciiTheme="minorHAnsi" w:eastAsia="Malgun Gothic" w:hAnsiTheme="minorHAnsi" w:cstheme="minorBidi" w:hint="eastAsia"/>
                <w:color w:val="auto"/>
                <w:sz w:val="20"/>
                <w:szCs w:val="20"/>
                <w:lang w:val="en-GB" w:eastAsia="en-US"/>
              </w:rPr>
              <w:t>.</w:t>
            </w:r>
          </w:p>
        </w:tc>
      </w:tr>
    </w:tbl>
    <w:p w14:paraId="7A3F1CBB" w14:textId="77777777" w:rsidR="007E0B61" w:rsidRDefault="007E0B61" w:rsidP="006A555B">
      <w:pPr>
        <w:jc w:val="both"/>
        <w:rPr>
          <w:lang w:val="en-GB"/>
        </w:rPr>
      </w:pPr>
    </w:p>
    <w:p w14:paraId="477D8675" w14:textId="27888DED" w:rsidR="00D37C19" w:rsidRDefault="00A71FC3" w:rsidP="00A71FC3">
      <w:pPr>
        <w:pStyle w:val="Default"/>
        <w:jc w:val="both"/>
        <w:rPr>
          <w:rFonts w:asciiTheme="minorHAnsi" w:eastAsiaTheme="minorEastAsia" w:hAnsiTheme="minorHAnsi" w:cstheme="minorBidi"/>
          <w:color w:val="auto"/>
          <w:sz w:val="22"/>
          <w:szCs w:val="22"/>
        </w:rPr>
      </w:pPr>
      <w:r w:rsidRPr="00A71FC3">
        <w:rPr>
          <w:rFonts w:asciiTheme="minorHAnsi" w:eastAsiaTheme="minorEastAsia" w:hAnsiTheme="minorHAnsi" w:cstheme="minorBidi"/>
          <w:color w:val="auto"/>
          <w:sz w:val="22"/>
          <w:szCs w:val="22"/>
        </w:rPr>
        <w:t>A similar issue is that when the RSRP measurement of the cell chosen for transmission of sidelink communication</w:t>
      </w:r>
      <w:r>
        <w:rPr>
          <w:rFonts w:asciiTheme="minorHAnsi" w:eastAsiaTheme="minorEastAsia" w:hAnsiTheme="minorHAnsi" w:cstheme="minorBidi"/>
          <w:color w:val="auto"/>
          <w:sz w:val="22"/>
          <w:szCs w:val="22"/>
        </w:rPr>
        <w:t xml:space="preserve"> </w:t>
      </w:r>
      <w:r w:rsidRPr="00A71FC3">
        <w:rPr>
          <w:rFonts w:asciiTheme="minorHAnsi" w:eastAsiaTheme="minorEastAsia" w:hAnsiTheme="minorHAnsi" w:cstheme="minorBidi"/>
          <w:color w:val="auto"/>
          <w:sz w:val="22"/>
          <w:szCs w:val="22"/>
        </w:rPr>
        <w:t xml:space="preserve">is below the level indicated by </w:t>
      </w:r>
      <w:r>
        <w:rPr>
          <w:rFonts w:asciiTheme="minorHAnsi" w:eastAsiaTheme="minorEastAsia" w:hAnsiTheme="minorHAnsi" w:cstheme="minorBidi"/>
          <w:color w:val="auto"/>
          <w:sz w:val="22"/>
          <w:szCs w:val="22"/>
        </w:rPr>
        <w:t>RRC signalling</w:t>
      </w:r>
      <w:r w:rsidRPr="00A71FC3">
        <w:rPr>
          <w:rFonts w:asciiTheme="minorHAnsi" w:eastAsiaTheme="minorEastAsia" w:hAnsiTheme="minorHAnsi" w:cstheme="minorBidi"/>
          <w:color w:val="auto"/>
          <w:sz w:val="22"/>
          <w:szCs w:val="22"/>
        </w:rPr>
        <w:t>, the UE may transmit SLSS</w:t>
      </w:r>
      <w:r>
        <w:rPr>
          <w:rFonts w:asciiTheme="minorHAnsi" w:eastAsiaTheme="minorEastAsia" w:hAnsiTheme="minorHAnsi" w:cstheme="minorBidi"/>
          <w:color w:val="auto"/>
          <w:sz w:val="22"/>
          <w:szCs w:val="22"/>
        </w:rPr>
        <w:t xml:space="preserve">. However, due to measurement uncertainty, the RSRP value </w:t>
      </w:r>
      <w:r w:rsidR="00157859">
        <w:rPr>
          <w:rFonts w:asciiTheme="minorHAnsi" w:eastAsiaTheme="minorEastAsia" w:hAnsiTheme="minorHAnsi" w:cstheme="minorBidi"/>
          <w:color w:val="auto"/>
          <w:sz w:val="22"/>
          <w:szCs w:val="22"/>
        </w:rPr>
        <w:t xml:space="preserve">may </w:t>
      </w:r>
      <w:r>
        <w:rPr>
          <w:rFonts w:asciiTheme="minorHAnsi" w:eastAsiaTheme="minorEastAsia" w:hAnsiTheme="minorHAnsi" w:cstheme="minorBidi"/>
          <w:color w:val="auto"/>
          <w:sz w:val="22"/>
          <w:szCs w:val="22"/>
        </w:rPr>
        <w:t>be sometimes better than the threshold, sometimes worse</w:t>
      </w:r>
      <w:r w:rsidRPr="00A71FC3">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than the threshold. </w:t>
      </w:r>
      <w:r w:rsidRPr="00A71FC3">
        <w:rPr>
          <w:rFonts w:asciiTheme="minorHAnsi" w:eastAsiaTheme="minorEastAsia" w:hAnsiTheme="minorHAnsi" w:cstheme="minorBidi"/>
          <w:color w:val="auto"/>
          <w:sz w:val="22"/>
          <w:szCs w:val="22"/>
        </w:rPr>
        <w:t>Therefore, sidelink UE may suffer Ping-Pong effect between transmitting or not transmitting SLSS Tx</w:t>
      </w:r>
      <w:r>
        <w:rPr>
          <w:rFonts w:asciiTheme="minorHAnsi" w:eastAsiaTheme="minorEastAsia" w:hAnsiTheme="minorHAnsi" w:cstheme="minorBidi"/>
          <w:color w:val="auto"/>
          <w:sz w:val="22"/>
          <w:szCs w:val="22"/>
        </w:rPr>
        <w:t xml:space="preserve">. </w:t>
      </w:r>
    </w:p>
    <w:p w14:paraId="0C35A4EA" w14:textId="6A85FE21" w:rsidR="00730B04" w:rsidRPr="006A555B" w:rsidRDefault="00730B04" w:rsidP="00730B04">
      <w:pPr>
        <w:spacing w:before="120"/>
        <w:jc w:val="both"/>
        <w:rPr>
          <w:b/>
          <w:i/>
        </w:rPr>
      </w:pPr>
      <w:bookmarkStart w:id="0" w:name="_Ref20669724"/>
      <w:r w:rsidRPr="00DD4B4B">
        <w:rPr>
          <w:b/>
          <w:i/>
        </w:rPr>
        <w:t xml:space="preserve">Observation </w:t>
      </w:r>
      <w:r w:rsidRPr="00DD4B4B">
        <w:rPr>
          <w:b/>
          <w:i/>
        </w:rPr>
        <w:fldChar w:fldCharType="begin"/>
      </w:r>
      <w:r w:rsidRPr="00DD4B4B">
        <w:rPr>
          <w:b/>
          <w:i/>
        </w:rPr>
        <w:instrText xml:space="preserve"> SEQ Observation \* ARABIC </w:instrText>
      </w:r>
      <w:r w:rsidRPr="00DD4B4B">
        <w:rPr>
          <w:b/>
          <w:i/>
        </w:rPr>
        <w:fldChar w:fldCharType="separate"/>
      </w:r>
      <w:r w:rsidR="00386BFA">
        <w:rPr>
          <w:b/>
          <w:i/>
          <w:noProof/>
        </w:rPr>
        <w:t>1</w:t>
      </w:r>
      <w:r w:rsidRPr="00DD4B4B">
        <w:rPr>
          <w:b/>
          <w:i/>
        </w:rPr>
        <w:fldChar w:fldCharType="end"/>
      </w:r>
      <w:r w:rsidRPr="00DD4B4B">
        <w:rPr>
          <w:b/>
          <w:i/>
        </w:rPr>
        <w:t>:</w:t>
      </w:r>
      <w:r w:rsidRPr="006A555B">
        <w:rPr>
          <w:b/>
          <w:i/>
        </w:rPr>
        <w:t xml:space="preserve"> From RAN4’s view, the </w:t>
      </w:r>
      <w:r>
        <w:rPr>
          <w:b/>
          <w:i/>
        </w:rPr>
        <w:t>measurement uncertainty will result in ping-pong selection of the sync. reference source and ping-pong initiation of SLSS transmission</w:t>
      </w:r>
      <w:r w:rsidRPr="006A555B">
        <w:rPr>
          <w:b/>
          <w:i/>
        </w:rPr>
        <w:t>.</w:t>
      </w:r>
      <w:bookmarkEnd w:id="0"/>
    </w:p>
    <w:p w14:paraId="2797683D" w14:textId="6D1D6F1E" w:rsidR="00D37C19" w:rsidRDefault="00D37C19" w:rsidP="00D37C19">
      <w:pPr>
        <w:jc w:val="both"/>
        <w:rPr>
          <w:rFonts w:eastAsia="宋体"/>
          <w:sz w:val="21"/>
          <w:szCs w:val="21"/>
        </w:rPr>
      </w:pPr>
      <w:r>
        <w:t xml:space="preserve">In NR IDLE </w:t>
      </w:r>
      <w:r>
        <w:rPr>
          <w:rFonts w:hint="eastAsia"/>
        </w:rPr>
        <w:t>mode</w:t>
      </w:r>
      <w:r>
        <w:t xml:space="preserve">, </w:t>
      </w:r>
      <w:r>
        <w:rPr>
          <w:lang w:val="en-GB" w:eastAsia="en-US"/>
        </w:rPr>
        <w:t>the same measurement margin is added to avoid the ping-pong selection between serving cell and target best cell because of measurement uncertainty</w:t>
      </w:r>
      <w:r>
        <w:rPr>
          <w:rFonts w:eastAsia="宋体"/>
          <w:sz w:val="21"/>
          <w:szCs w:val="21"/>
        </w:rPr>
        <w:t xml:space="preserve">. </w:t>
      </w:r>
      <w:r w:rsidRPr="00115B65">
        <w:rPr>
          <w:lang w:val="en-GB" w:eastAsia="en-US"/>
        </w:rPr>
        <w:t>For example, in Figure 1, when the cell’s R</w:t>
      </w:r>
      <w:r>
        <w:rPr>
          <w:lang w:val="en-GB" w:eastAsia="en-US"/>
        </w:rPr>
        <w:t>SRP value</w:t>
      </w:r>
      <w:r w:rsidRPr="00115B65">
        <w:rPr>
          <w:lang w:val="en-GB" w:eastAsia="en-US"/>
        </w:rPr>
        <w:t xml:space="preserve"> is less than </w:t>
      </w:r>
      <w:r>
        <w:rPr>
          <w:lang w:val="en-GB" w:eastAsia="en-US"/>
        </w:rPr>
        <w:t xml:space="preserve">measurement uncertainty plus serving cell’s RSRP margin, such as cell 1, the UE won’t reselect to this target cell. </w:t>
      </w:r>
    </w:p>
    <w:p w14:paraId="7686B49D" w14:textId="77777777" w:rsidR="00D37C19" w:rsidRDefault="00D37C19" w:rsidP="00D37C19">
      <w:pPr>
        <w:jc w:val="center"/>
      </w:pPr>
      <w:r>
        <w:object w:dxaOrig="4741" w:dyaOrig="2011" w14:anchorId="72079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01.2pt" o:ole="">
            <v:imagedata r:id="rId8" o:title=""/>
          </v:shape>
          <o:OLEObject Type="Embed" ProgID="Visio.Drawing.15" ShapeID="_x0000_i1025" DrawAspect="Content" ObjectID="_1634713041" r:id="rId9"/>
        </w:object>
      </w:r>
    </w:p>
    <w:p w14:paraId="28CBDDAD" w14:textId="77777777" w:rsidR="00D37C19" w:rsidRDefault="00D37C19" w:rsidP="00D37C19">
      <w:pPr>
        <w:jc w:val="center"/>
        <w:rPr>
          <w:rFonts w:eastAsia="宋体"/>
          <w:sz w:val="21"/>
          <w:szCs w:val="21"/>
        </w:rPr>
      </w:pPr>
      <w:r w:rsidRPr="00437A25">
        <w:t xml:space="preserve">Figure </w:t>
      </w:r>
      <w:r>
        <w:rPr>
          <w:noProof/>
        </w:rPr>
        <w:fldChar w:fldCharType="begin"/>
      </w:r>
      <w:r>
        <w:rPr>
          <w:noProof/>
        </w:rPr>
        <w:instrText xml:space="preserve"> SEQ Figure \* ARABIC </w:instrText>
      </w:r>
      <w:r>
        <w:rPr>
          <w:noProof/>
        </w:rPr>
        <w:fldChar w:fldCharType="separate"/>
      </w:r>
      <w:r w:rsidR="00386BFA">
        <w:rPr>
          <w:noProof/>
        </w:rPr>
        <w:t>1</w:t>
      </w:r>
      <w:r>
        <w:rPr>
          <w:noProof/>
        </w:rPr>
        <w:fldChar w:fldCharType="end"/>
      </w:r>
      <w:r w:rsidRPr="00437A25">
        <w:t>.</w:t>
      </w:r>
      <w:r>
        <w:t xml:space="preserve"> Cell reselection when </w:t>
      </w:r>
      <w:r w:rsidRPr="00C950A9">
        <w:t>rangeToBestCell</w:t>
      </w:r>
      <w:r w:rsidRPr="00A500E3">
        <w:t xml:space="preserve"> is not configured</w:t>
      </w:r>
      <w:r>
        <w:t xml:space="preserve"> </w:t>
      </w:r>
    </w:p>
    <w:p w14:paraId="22F50E5B" w14:textId="707A7F5B" w:rsidR="00D37C19" w:rsidRPr="00D37C19" w:rsidRDefault="00D37C19" w:rsidP="00D37C19">
      <w:pPr>
        <w:spacing w:before="120"/>
        <w:jc w:val="both"/>
        <w:rPr>
          <w:b/>
          <w:i/>
        </w:rPr>
      </w:pPr>
      <w:bookmarkStart w:id="1" w:name="_Ref536692254"/>
      <w:r w:rsidRPr="00D37C19">
        <w:rPr>
          <w:b/>
          <w:i/>
        </w:rPr>
        <w:t xml:space="preserve">Observation </w:t>
      </w:r>
      <w:r w:rsidRPr="00D37C19">
        <w:rPr>
          <w:b/>
          <w:i/>
        </w:rPr>
        <w:fldChar w:fldCharType="begin"/>
      </w:r>
      <w:r w:rsidRPr="00D37C19">
        <w:rPr>
          <w:b/>
          <w:i/>
        </w:rPr>
        <w:instrText xml:space="preserve"> SEQ Observation \* ARABIC </w:instrText>
      </w:r>
      <w:r w:rsidRPr="00D37C19">
        <w:rPr>
          <w:b/>
          <w:i/>
        </w:rPr>
        <w:fldChar w:fldCharType="separate"/>
      </w:r>
      <w:r w:rsidR="00386BFA">
        <w:rPr>
          <w:b/>
          <w:i/>
          <w:noProof/>
        </w:rPr>
        <w:t>2</w:t>
      </w:r>
      <w:r w:rsidRPr="00D37C19">
        <w:rPr>
          <w:b/>
          <w:i/>
        </w:rPr>
        <w:fldChar w:fldCharType="end"/>
      </w:r>
      <w:r w:rsidRPr="00D37C19">
        <w:rPr>
          <w:b/>
          <w:i/>
        </w:rPr>
        <w:t xml:space="preserve">: </w:t>
      </w:r>
      <w:r>
        <w:rPr>
          <w:b/>
          <w:i/>
        </w:rPr>
        <w:t>In NR IDLE mode, a</w:t>
      </w:r>
      <w:r w:rsidRPr="00D37C19">
        <w:rPr>
          <w:b/>
          <w:i/>
        </w:rPr>
        <w:t xml:space="preserve"> measurement margin added to the R</w:t>
      </w:r>
      <w:r>
        <w:rPr>
          <w:b/>
          <w:i/>
        </w:rPr>
        <w:t>SRP</w:t>
      </w:r>
      <w:r w:rsidRPr="00D37C19">
        <w:rPr>
          <w:b/>
          <w:i/>
        </w:rPr>
        <w:t xml:space="preserve"> velue is to avoid the ping-p</w:t>
      </w:r>
      <w:r>
        <w:rPr>
          <w:b/>
          <w:i/>
        </w:rPr>
        <w:t>o</w:t>
      </w:r>
      <w:r w:rsidRPr="00D37C19">
        <w:rPr>
          <w:b/>
          <w:i/>
        </w:rPr>
        <w:t>ng selection between serving cell and target best cell.</w:t>
      </w:r>
      <w:bookmarkEnd w:id="1"/>
    </w:p>
    <w:p w14:paraId="12326E68" w14:textId="1D3CC1EB" w:rsidR="00A71FC3" w:rsidRPr="00A71FC3" w:rsidRDefault="00A71FC3" w:rsidP="00A71FC3">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Similarly as the IDLE mode requirement, a reasonable solution is to add a measurement margin to this RSRP results</w:t>
      </w:r>
      <w:r w:rsidR="00D37C19">
        <w:rPr>
          <w:rFonts w:asciiTheme="minorHAnsi" w:eastAsiaTheme="minorEastAsia" w:hAnsiTheme="minorHAnsi" w:cstheme="minorBidi"/>
          <w:color w:val="auto"/>
          <w:sz w:val="22"/>
          <w:szCs w:val="22"/>
        </w:rPr>
        <w:t xml:space="preserve"> in NR V2X</w:t>
      </w:r>
      <w:r>
        <w:rPr>
          <w:rFonts w:asciiTheme="minorHAnsi" w:eastAsiaTheme="minorEastAsia" w:hAnsiTheme="minorHAnsi" w:cstheme="minorBidi"/>
          <w:color w:val="auto"/>
          <w:sz w:val="22"/>
          <w:szCs w:val="22"/>
        </w:rPr>
        <w:t xml:space="preserve">. </w:t>
      </w:r>
    </w:p>
    <w:p w14:paraId="0356D995" w14:textId="3608B08F" w:rsidR="006A555B" w:rsidRPr="006A555B" w:rsidRDefault="00D37C19" w:rsidP="006A555B">
      <w:pPr>
        <w:jc w:val="both"/>
        <w:rPr>
          <w:b/>
          <w:i/>
        </w:rPr>
      </w:pPr>
      <w:bookmarkStart w:id="2" w:name="_Ref20670058"/>
      <w:bookmarkStart w:id="3" w:name="_Ref19958513"/>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386BFA">
        <w:rPr>
          <w:b/>
          <w:i/>
          <w:noProof/>
        </w:rPr>
        <w:t>1</w:t>
      </w:r>
      <w:r w:rsidRPr="006A555B">
        <w:rPr>
          <w:b/>
          <w:i/>
        </w:rPr>
        <w:fldChar w:fldCharType="end"/>
      </w:r>
      <w:r w:rsidR="006A555B" w:rsidRPr="006A555B">
        <w:rPr>
          <w:b/>
          <w:i/>
        </w:rPr>
        <w:t xml:space="preserve">: </w:t>
      </w:r>
      <w:bookmarkEnd w:id="2"/>
      <w:r w:rsidR="001729BE">
        <w:rPr>
          <w:b/>
          <w:i/>
        </w:rPr>
        <w:t xml:space="preserve">Similar </w:t>
      </w:r>
      <w:r w:rsidR="00801DEF">
        <w:rPr>
          <w:b/>
          <w:i/>
        </w:rPr>
        <w:t>to</w:t>
      </w:r>
      <w:r w:rsidR="001729BE">
        <w:rPr>
          <w:b/>
          <w:i/>
        </w:rPr>
        <w:t xml:space="preserve"> NR IDLE mode, the measurement margin should be introduced when reselecting the sync. reference source and initiation of SLSS transmission.</w:t>
      </w:r>
    </w:p>
    <w:bookmarkEnd w:id="3"/>
    <w:p w14:paraId="501F3B3C" w14:textId="4B1ACE25" w:rsidR="0041654A" w:rsidRPr="0041654A" w:rsidRDefault="00126E6E" w:rsidP="005C54FF">
      <w:pPr>
        <w:pStyle w:val="1"/>
        <w:numPr>
          <w:ilvl w:val="0"/>
          <w:numId w:val="1"/>
        </w:numPr>
        <w:rPr>
          <w:rFonts w:ascii="Calibri" w:hAnsi="Calibri"/>
          <w:b/>
          <w:sz w:val="28"/>
          <w:u w:val="single"/>
        </w:rPr>
      </w:pPr>
      <w:r>
        <w:rPr>
          <w:rFonts w:ascii="Calibri" w:hAnsi="Calibri"/>
        </w:rPr>
        <w:t>Reselection the S</w:t>
      </w:r>
      <w:r>
        <w:rPr>
          <w:rFonts w:ascii="Calibri" w:hAnsi="Calibri" w:hint="eastAsia"/>
          <w:lang w:eastAsia="zh-CN"/>
        </w:rPr>
        <w:t>ynchronization</w:t>
      </w:r>
      <w:r>
        <w:rPr>
          <w:rFonts w:ascii="Calibri" w:hAnsi="Calibri"/>
          <w:lang w:eastAsia="zh-CN"/>
        </w:rPr>
        <w:t xml:space="preserve"> Reference Source</w:t>
      </w:r>
      <w:r w:rsidR="0041654A" w:rsidRPr="005C2E8E">
        <w:rPr>
          <w:rFonts w:ascii="Calibri" w:hAnsi="Calibri"/>
        </w:rPr>
        <w:t xml:space="preserve"> </w:t>
      </w:r>
    </w:p>
    <w:p w14:paraId="21FD6EC6" w14:textId="128F6AEA" w:rsidR="006A555B" w:rsidRDefault="006A555B" w:rsidP="00581DE8">
      <w:pPr>
        <w:pStyle w:val="af0"/>
        <w:rPr>
          <w:sz w:val="22"/>
          <w:u w:val="single"/>
          <w:lang w:val="en-US"/>
        </w:rPr>
      </w:pPr>
      <w:r>
        <w:rPr>
          <w:sz w:val="22"/>
          <w:u w:val="single"/>
          <w:lang w:val="en-US"/>
        </w:rPr>
        <w:t>Requirement</w:t>
      </w:r>
    </w:p>
    <w:p w14:paraId="450CD277" w14:textId="342D2F15" w:rsidR="006A555B" w:rsidRDefault="006A555B" w:rsidP="006A555B">
      <w:pPr>
        <w:jc w:val="both"/>
        <w:rPr>
          <w:lang w:eastAsia="ja-JP" w:bidi="hi-IN"/>
        </w:rPr>
      </w:pPr>
      <w:r>
        <w:rPr>
          <w:lang w:eastAsia="ja-JP" w:bidi="hi-IN"/>
        </w:rPr>
        <w:lastRenderedPageBreak/>
        <w:t xml:space="preserve">In LTE V2X, UE is required to identify SyncRef UE </w:t>
      </w:r>
      <w:r>
        <w:rPr>
          <w:lang w:eastAsia="x-none"/>
        </w:rPr>
        <w:t>that is sync. to GNSS directly or in-directly</w:t>
      </w:r>
      <w:r>
        <w:rPr>
          <w:lang w:eastAsia="ja-JP" w:bidi="hi-IN"/>
        </w:rPr>
        <w:t xml:space="preserve"> within 1.6 seconds, and the maximum allowed data dropping rate is 30% (480ms). The 30% is derived by assuming that UE monitors 3 full SLSS periods. In these 3 SLSS period</w:t>
      </w:r>
      <w:r w:rsidR="002517BA">
        <w:rPr>
          <w:lang w:eastAsia="ja-JP" w:bidi="hi-IN"/>
        </w:rPr>
        <w:t>s</w:t>
      </w:r>
      <w:r>
        <w:rPr>
          <w:lang w:eastAsia="ja-JP" w:bidi="hi-IN"/>
        </w:rPr>
        <w:t xml:space="preserve">, UE needs to detect S-PSS/S-SSS and decode PSBCH which carries the In-Coverage indication. Now RAN1 is discussing whether carry this In-Coverage indication bit in MIB or outside by PSBCH DMRS. If this bit is carried by PSBCH DMRS, UE could </w:t>
      </w:r>
      <w:r w:rsidR="00801DEF">
        <w:rPr>
          <w:lang w:eastAsia="ja-JP" w:bidi="hi-IN"/>
        </w:rPr>
        <w:t xml:space="preserve">just </w:t>
      </w:r>
      <w:r>
        <w:rPr>
          <w:lang w:eastAsia="ja-JP" w:bidi="hi-IN"/>
        </w:rPr>
        <w:t>detect PSBCH DMRS</w:t>
      </w:r>
      <w:r w:rsidR="00224732">
        <w:rPr>
          <w:lang w:eastAsia="ja-JP" w:bidi="hi-IN"/>
        </w:rPr>
        <w:t>,</w:t>
      </w:r>
      <w:r>
        <w:rPr>
          <w:lang w:eastAsia="ja-JP" w:bidi="hi-IN"/>
        </w:rPr>
        <w:t xml:space="preserve"> similar </w:t>
      </w:r>
      <w:r w:rsidR="00224732">
        <w:rPr>
          <w:lang w:eastAsia="ja-JP" w:bidi="hi-IN"/>
        </w:rPr>
        <w:t xml:space="preserve">to </w:t>
      </w:r>
      <w:r>
        <w:rPr>
          <w:lang w:eastAsia="ja-JP" w:bidi="hi-IN"/>
        </w:rPr>
        <w:t>SSB time index detection behavior in NR FR1.</w:t>
      </w:r>
    </w:p>
    <w:p w14:paraId="54EB192B" w14:textId="4AE66C32" w:rsidR="002517BA" w:rsidRDefault="006A555B" w:rsidP="006A555B">
      <w:pPr>
        <w:jc w:val="both"/>
        <w:rPr>
          <w:lang w:eastAsia="ja-JP" w:bidi="hi-IN"/>
        </w:rPr>
      </w:pPr>
      <w:r>
        <w:rPr>
          <w:lang w:eastAsia="ja-JP" w:bidi="hi-IN"/>
        </w:rPr>
        <w:t>In last meeting, it was agreed at least to consider the cell search and PBCH reading time in reselection the synchronization reference source.</w:t>
      </w:r>
      <w:r w:rsidR="002517BA">
        <w:rPr>
          <w:lang w:eastAsia="ja-JP" w:bidi="hi-IN"/>
        </w:rPr>
        <w:t xml:space="preserve"> </w:t>
      </w:r>
      <w:r>
        <w:rPr>
          <w:lang w:eastAsia="ja-JP" w:bidi="hi-IN"/>
        </w:rPr>
        <w:t xml:space="preserve"> </w:t>
      </w:r>
    </w:p>
    <w:p w14:paraId="201936B5" w14:textId="6A68A09C" w:rsidR="002517BA" w:rsidRPr="00A021A1" w:rsidRDefault="00363011" w:rsidP="002517BA">
      <w:pPr>
        <w:rPr>
          <w:lang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eastAsia="Malgun Gothic" w:hAnsi="Cambria Math"/>
                </w:rPr>
                <m:t>detect,SyncRef UE_V</m:t>
              </m:r>
              <m:r>
                <m:rPr>
                  <m:sty m:val="bi"/>
                </m:rPr>
                <w:rPr>
                  <w:rFonts w:ascii="Cambria Math" w:eastAsia="Malgun Gothic" w:hAnsi="Cambria Math"/>
                </w:rPr>
                <m:t>2</m:t>
              </m:r>
              <m:r>
                <m:rPr>
                  <m:sty m:val="bi"/>
                </m:rPr>
                <w:rPr>
                  <w:rFonts w:ascii="Cambria Math" w:eastAsia="Malgun Gothic" w:hAnsi="Cambria Math"/>
                </w:rPr>
                <m:t>X</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cell search</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PBCH reading</m:t>
              </m:r>
            </m:sub>
          </m:sSub>
          <m:r>
            <m:rPr>
              <m:sty m:val="bi"/>
            </m:rPr>
            <w:rPr>
              <w:rFonts w:ascii="Cambria Math" w:hAnsi="Cambria Math"/>
              <w:lang w:val="en-GB" w:eastAsia="en-US"/>
            </w:rPr>
            <m:t xml:space="preserve"> +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magin</m:t>
              </m:r>
            </m:sub>
          </m:sSub>
        </m:oMath>
      </m:oMathPara>
    </w:p>
    <w:p w14:paraId="270232FA" w14:textId="285FB9E3" w:rsidR="006A555B" w:rsidRDefault="006A555B" w:rsidP="006A555B">
      <w:pPr>
        <w:jc w:val="both"/>
        <w:rPr>
          <w:lang w:eastAsia="ja-JP" w:bidi="hi-IN"/>
        </w:rPr>
      </w:pPr>
      <w:r>
        <w:rPr>
          <w:lang w:eastAsia="ja-JP" w:bidi="hi-IN"/>
        </w:rPr>
        <w:t xml:space="preserve">The cell search will spend one SSB periodicity based on our simulation results [2]. We </w:t>
      </w:r>
      <w:r w:rsidR="00386BFA">
        <w:rPr>
          <w:lang w:eastAsia="ja-JP" w:bidi="hi-IN"/>
        </w:rPr>
        <w:t xml:space="preserve">also </w:t>
      </w:r>
      <w:r>
        <w:rPr>
          <w:lang w:eastAsia="ja-JP" w:bidi="hi-IN"/>
        </w:rPr>
        <w:t xml:space="preserve">think 1 shot detection for PBCH detection is enough </w:t>
      </w:r>
      <w:r w:rsidR="002517BA">
        <w:rPr>
          <w:lang w:eastAsia="ja-JP" w:bidi="hi-IN"/>
        </w:rPr>
        <w:t>when</w:t>
      </w:r>
      <w:r>
        <w:rPr>
          <w:lang w:eastAsia="ja-JP" w:bidi="hi-IN"/>
        </w:rPr>
        <w:t xml:space="preserve"> the side condition is </w:t>
      </w:r>
      <w:r w:rsidR="002517BA">
        <w:rPr>
          <w:lang w:eastAsia="ja-JP" w:bidi="hi-IN"/>
        </w:rPr>
        <w:t xml:space="preserve">above </w:t>
      </w:r>
      <w:r>
        <w:rPr>
          <w:lang w:eastAsia="ja-JP" w:bidi="hi-IN"/>
        </w:rPr>
        <w:t xml:space="preserve">0dB. If we add 1 SSB period for </w:t>
      </w:r>
      <w:r w:rsidR="002A2F09">
        <w:rPr>
          <w:lang w:eastAsia="ja-JP" w:bidi="hi-IN"/>
        </w:rPr>
        <w:t>margin</w:t>
      </w:r>
      <w:r w:rsidR="002517BA">
        <w:rPr>
          <w:lang w:eastAsia="ja-JP" w:bidi="hi-IN"/>
        </w:rPr>
        <w:t xml:space="preserve">, </w:t>
      </w:r>
      <w:r w:rsidR="00380A82">
        <w:rPr>
          <w:lang w:eastAsia="ja-JP" w:bidi="hi-IN"/>
        </w:rPr>
        <w:t xml:space="preserve">we can </w:t>
      </w:r>
      <w:r w:rsidR="002517BA">
        <w:rPr>
          <w:lang w:eastAsia="ja-JP" w:bidi="hi-IN"/>
        </w:rPr>
        <w:t>re-use LTE sidelink requirement in NR as 3 SLSS periods.</w:t>
      </w:r>
    </w:p>
    <w:p w14:paraId="26522B00" w14:textId="77777777" w:rsidR="002270AD" w:rsidRDefault="002517BA" w:rsidP="006A555B">
      <w:pPr>
        <w:jc w:val="both"/>
        <w:rPr>
          <w:lang w:eastAsia="ja-JP" w:bidi="hi-IN"/>
        </w:rPr>
      </w:pPr>
      <w:bookmarkStart w:id="4" w:name="_Ref23786354"/>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386BFA">
        <w:rPr>
          <w:b/>
          <w:i/>
          <w:noProof/>
        </w:rPr>
        <w:t>2</w:t>
      </w:r>
      <w:r w:rsidRPr="006A555B">
        <w:rPr>
          <w:b/>
          <w:i/>
        </w:rPr>
        <w:fldChar w:fldCharType="end"/>
      </w:r>
      <w:r w:rsidRPr="006A555B">
        <w:rPr>
          <w:b/>
          <w:i/>
        </w:rPr>
        <w:t>:</w:t>
      </w:r>
      <w:r w:rsidR="002270AD">
        <w:rPr>
          <w:b/>
          <w:i/>
        </w:rPr>
        <w:t xml:space="preserve"> Reselection the </w:t>
      </w:r>
      <w:r w:rsidR="002270AD" w:rsidRPr="002270AD">
        <w:rPr>
          <w:b/>
          <w:i/>
        </w:rPr>
        <w:t>synchronization reference source time should be</w:t>
      </w:r>
      <w:bookmarkEnd w:id="4"/>
    </w:p>
    <w:p w14:paraId="519D56FA" w14:textId="0AD040C6" w:rsidR="002270AD" w:rsidRPr="00A021A1" w:rsidRDefault="002270AD" w:rsidP="002270AD">
      <w:pPr>
        <w:rPr>
          <w:lang w:eastAsia="x-none"/>
        </w:rPr>
      </w:pPr>
      <w:r>
        <w:rPr>
          <w:b/>
          <w:i/>
        </w:rPr>
        <w:t xml:space="preserve">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eastAsia="Malgun Gothic" w:hAnsi="Cambria Math"/>
              </w:rPr>
              <m:t>detect,SyncRef UE_V</m:t>
            </m:r>
            <m:r>
              <m:rPr>
                <m:sty m:val="bi"/>
              </m:rPr>
              <w:rPr>
                <w:rFonts w:ascii="Cambria Math" w:eastAsia="Malgun Gothic" w:hAnsi="Cambria Math"/>
              </w:rPr>
              <m:t>2</m:t>
            </m:r>
            <m:r>
              <m:rPr>
                <m:sty m:val="bi"/>
              </m:rPr>
              <w:rPr>
                <w:rFonts w:ascii="Cambria Math" w:eastAsia="Malgun Gothic" w:hAnsi="Cambria Math"/>
              </w:rPr>
              <m:t>X</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cell search</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PBCH reading</m:t>
            </m:r>
          </m:sub>
        </m:sSub>
        <m:r>
          <m:rPr>
            <m:sty m:val="bi"/>
          </m:rPr>
          <w:rPr>
            <w:rFonts w:ascii="Cambria Math" w:hAnsi="Cambria Math"/>
            <w:lang w:val="en-GB" w:eastAsia="en-US"/>
          </w:rPr>
          <m:t xml:space="preserve"> +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magin</m:t>
            </m:r>
          </m:sub>
        </m:sSub>
      </m:oMath>
    </w:p>
    <w:p w14:paraId="2BB80984" w14:textId="1A5F3D42" w:rsidR="002517BA" w:rsidRPr="002270AD" w:rsidRDefault="002270AD" w:rsidP="006A555B">
      <w:pPr>
        <w:jc w:val="both"/>
        <w:rPr>
          <w:b/>
          <w:i/>
          <w:lang w:eastAsia="ja-JP" w:bidi="hi-IN"/>
        </w:rPr>
      </w:pPr>
      <w:r w:rsidRPr="002270AD">
        <w:rPr>
          <w:b/>
          <w:i/>
        </w:rPr>
        <w:t xml:space="preserve">Where,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cell search</m:t>
            </m:r>
          </m:sub>
        </m:sSub>
      </m:oMath>
      <w:r w:rsidRPr="002270AD">
        <w:rPr>
          <w:rFonts w:eastAsia="Malgun Gothic"/>
          <w:b/>
          <w:i/>
          <w:lang w:val="en-GB" w:eastAsia="en-US"/>
        </w:rPr>
        <w:t xml:space="preserve"> = 1 SLSS period,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PBCH reading</m:t>
            </m:r>
          </m:sub>
        </m:sSub>
      </m:oMath>
      <w:r w:rsidRPr="002270AD">
        <w:rPr>
          <w:rFonts w:eastAsia="Malgun Gothic"/>
          <w:b/>
          <w:i/>
          <w:lang w:val="en-GB" w:eastAsia="en-US"/>
        </w:rPr>
        <w:t xml:space="preserve"> = 1 SLSS period,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magin</m:t>
            </m:r>
          </m:sub>
        </m:sSub>
      </m:oMath>
      <w:r w:rsidRPr="002270AD">
        <w:rPr>
          <w:rFonts w:eastAsia="Malgun Gothic"/>
          <w:b/>
          <w:i/>
          <w:lang w:val="en-GB" w:eastAsia="en-US"/>
        </w:rPr>
        <w:t xml:space="preserve"> = 1 SLSS period w</w:t>
      </w:r>
      <w:r w:rsidRPr="002270AD">
        <w:rPr>
          <w:b/>
          <w:i/>
        </w:rPr>
        <w:t xml:space="preserve">hen S-SSB </w:t>
      </w:r>
      <w:r w:rsidRPr="002270AD">
        <w:rPr>
          <w:rFonts w:eastAsia="Malgun Gothic"/>
          <w:b/>
          <w:i/>
        </w:rPr>
        <w:t>Es/Iot ≥ 0 dB</w:t>
      </w:r>
      <w:r w:rsidRPr="002270AD">
        <w:rPr>
          <w:rFonts w:eastAsia="Malgun Gothic"/>
          <w:b/>
          <w:i/>
          <w:lang w:val="en-GB" w:eastAsia="en-US"/>
        </w:rPr>
        <w:t>.</w:t>
      </w:r>
      <w:r w:rsidR="002517BA" w:rsidRPr="002270AD">
        <w:rPr>
          <w:b/>
          <w:i/>
        </w:rPr>
        <w:t xml:space="preserve"> </w:t>
      </w:r>
    </w:p>
    <w:p w14:paraId="1572A7C6" w14:textId="7FC47AF5" w:rsidR="00581DE8" w:rsidRPr="00C64B48" w:rsidRDefault="00581DE8" w:rsidP="00581DE8">
      <w:pPr>
        <w:pStyle w:val="af0"/>
        <w:rPr>
          <w:sz w:val="22"/>
          <w:u w:val="single"/>
          <w:lang w:val="en-US"/>
        </w:rPr>
      </w:pPr>
      <w:r w:rsidRPr="00C64B48">
        <w:rPr>
          <w:sz w:val="22"/>
          <w:u w:val="single"/>
          <w:lang w:val="en-US"/>
        </w:rPr>
        <w:t xml:space="preserve">Dropping </w:t>
      </w:r>
      <w:r w:rsidR="008E6E45">
        <w:rPr>
          <w:sz w:val="22"/>
          <w:u w:val="single"/>
          <w:lang w:val="en-US"/>
        </w:rPr>
        <w:t>Rule</w:t>
      </w:r>
    </w:p>
    <w:p w14:paraId="64C8488C" w14:textId="2BAEA08D" w:rsidR="002270AD" w:rsidRDefault="002270AD" w:rsidP="002270AD">
      <w:pPr>
        <w:jc w:val="both"/>
        <w:rPr>
          <w:lang w:eastAsia="ja-JP" w:bidi="hi-IN"/>
        </w:rPr>
      </w:pPr>
      <w:r w:rsidRPr="007B3098">
        <w:rPr>
          <w:lang w:eastAsia="ja-JP" w:bidi="hi-IN"/>
        </w:rPr>
        <w:t xml:space="preserve">In LTE V2X, UE is </w:t>
      </w:r>
      <w:r w:rsidRPr="007B3098">
        <w:rPr>
          <w:rFonts w:hint="eastAsia"/>
          <w:lang w:eastAsia="ja-JP" w:bidi="hi-IN"/>
        </w:rPr>
        <w:t>required</w:t>
      </w:r>
      <w:r w:rsidRPr="007B3098">
        <w:rPr>
          <w:lang w:eastAsia="ja-JP" w:bidi="hi-IN"/>
        </w:rPr>
        <w:t xml:space="preserve"> not to drop any V2X data transmission when UE is synced to a SynceRef UE that is synced to GNSS directly or in-directly.</w:t>
      </w:r>
      <w:r>
        <w:rPr>
          <w:lang w:eastAsia="ja-JP" w:bidi="hi-IN"/>
        </w:rPr>
        <w:t xml:space="preserve"> </w:t>
      </w:r>
      <w:r w:rsidR="00853A13">
        <w:rPr>
          <w:lang w:eastAsia="ja-JP" w:bidi="hi-IN"/>
        </w:rPr>
        <w:t>In NR, w</w:t>
      </w:r>
      <w:r>
        <w:rPr>
          <w:lang w:eastAsia="ja-JP" w:bidi="hi-IN"/>
        </w:rPr>
        <w:t xml:space="preserve">hen </w:t>
      </w:r>
      <w:r w:rsidR="00DD4B4B">
        <w:t>UE</w:t>
      </w:r>
      <w:r w:rsidRPr="00B910B8">
        <w:rPr>
          <w:rFonts w:hint="eastAsia"/>
        </w:rPr>
        <w:t xml:space="preserve"> is configured </w:t>
      </w:r>
      <w:r w:rsidR="00314189">
        <w:t>with</w:t>
      </w:r>
      <w:r w:rsidR="00314189" w:rsidRPr="00B910B8">
        <w:rPr>
          <w:rFonts w:hint="eastAsia"/>
        </w:rPr>
        <w:t xml:space="preserve"> </w:t>
      </w:r>
      <w:r w:rsidRPr="00B910B8">
        <w:rPr>
          <w:rFonts w:hint="eastAsia"/>
        </w:rPr>
        <w:t xml:space="preserve">the </w:t>
      </w:r>
      <w:r w:rsidR="00DD4B4B">
        <w:t>GNSS-based synchronization</w:t>
      </w:r>
      <w:r w:rsidRPr="00B910B8">
        <w:rPr>
          <w:rFonts w:hint="eastAsia"/>
        </w:rPr>
        <w:t xml:space="preserve"> and</w:t>
      </w:r>
      <w:r>
        <w:rPr>
          <w:lang w:eastAsia="ja-JP" w:bidi="hi-IN"/>
        </w:rPr>
        <w:t xml:space="preserve"> </w:t>
      </w:r>
      <w:r w:rsidR="00DD4B4B" w:rsidRPr="00B910B8">
        <w:t>UE is synchronized to a SyncRef UE that is synchronized to GNSS directly or in-directly</w:t>
      </w:r>
      <w:r w:rsidR="00DD4B4B">
        <w:t xml:space="preserve">, UE only can reselect the higher priority synchronization reference source </w:t>
      </w:r>
      <w:r w:rsidR="00737B66">
        <w:t xml:space="preserve">to </w:t>
      </w:r>
      <w:r w:rsidR="00DD4B4B">
        <w:t>GNSS or UEs directly synchronized to GNSS</w:t>
      </w:r>
      <w:r>
        <w:rPr>
          <w:lang w:eastAsia="ja-JP" w:bidi="hi-IN"/>
        </w:rPr>
        <w:t>.</w:t>
      </w:r>
      <w:r w:rsidR="00DD4B4B">
        <w:rPr>
          <w:lang w:eastAsia="ja-JP" w:bidi="hi-IN"/>
        </w:rPr>
        <w:t xml:space="preserve"> Thus, </w:t>
      </w:r>
      <w:r w:rsidR="00DD4B4B" w:rsidRPr="002270AD">
        <w:rPr>
          <w:lang w:eastAsia="ja-JP" w:bidi="hi-IN"/>
        </w:rPr>
        <w:t>all of t</w:t>
      </w:r>
      <w:r w:rsidR="00DD4B4B">
        <w:rPr>
          <w:lang w:eastAsia="ja-JP" w:bidi="hi-IN"/>
        </w:rPr>
        <w:t>hese UEs</w:t>
      </w:r>
      <w:r w:rsidR="00DD4B4B" w:rsidRPr="002270AD">
        <w:rPr>
          <w:lang w:eastAsia="ja-JP" w:bidi="hi-IN"/>
        </w:rPr>
        <w:t xml:space="preserve"> </w:t>
      </w:r>
      <w:r w:rsidR="007572C2">
        <w:rPr>
          <w:lang w:eastAsia="ja-JP" w:bidi="hi-IN"/>
        </w:rPr>
        <w:t>are essentially</w:t>
      </w:r>
      <w:r w:rsidR="00DD4B4B" w:rsidRPr="002270AD">
        <w:rPr>
          <w:lang w:eastAsia="ja-JP" w:bidi="hi-IN"/>
        </w:rPr>
        <w:t xml:space="preserve"> synchronized </w:t>
      </w:r>
      <w:r w:rsidR="007572C2">
        <w:rPr>
          <w:lang w:eastAsia="ja-JP" w:bidi="hi-IN"/>
        </w:rPr>
        <w:t>to</w:t>
      </w:r>
      <w:r w:rsidR="007572C2" w:rsidRPr="002270AD">
        <w:rPr>
          <w:lang w:eastAsia="ja-JP" w:bidi="hi-IN"/>
        </w:rPr>
        <w:t xml:space="preserve"> </w:t>
      </w:r>
      <w:r w:rsidR="00DD4B4B">
        <w:rPr>
          <w:lang w:eastAsia="ja-JP" w:bidi="hi-IN"/>
        </w:rPr>
        <w:t>GNSS</w:t>
      </w:r>
      <w:r w:rsidR="00DD4B4B" w:rsidRPr="002270AD">
        <w:rPr>
          <w:lang w:eastAsia="ja-JP" w:bidi="hi-IN"/>
        </w:rPr>
        <w:t xml:space="preserve">, </w:t>
      </w:r>
      <w:r w:rsidR="00DD4B4B">
        <w:rPr>
          <w:lang w:eastAsia="ja-JP" w:bidi="hi-IN"/>
        </w:rPr>
        <w:t>and</w:t>
      </w:r>
      <w:r w:rsidR="00DD4B4B" w:rsidRPr="002270AD">
        <w:rPr>
          <w:lang w:eastAsia="ja-JP" w:bidi="hi-IN"/>
        </w:rPr>
        <w:t xml:space="preserve"> </w:t>
      </w:r>
      <w:r w:rsidR="00DD4B4B">
        <w:rPr>
          <w:lang w:eastAsia="ja-JP" w:bidi="hi-IN"/>
        </w:rPr>
        <w:t xml:space="preserve">the UE only need to drop </w:t>
      </w:r>
      <w:r w:rsidR="00DD4B4B" w:rsidRPr="002270AD">
        <w:rPr>
          <w:lang w:eastAsia="ja-JP" w:bidi="hi-IN"/>
        </w:rPr>
        <w:t>SLSS transmission</w:t>
      </w:r>
      <w:r w:rsidR="00DD4B4B">
        <w:rPr>
          <w:lang w:eastAsia="ja-JP" w:bidi="hi-IN"/>
        </w:rPr>
        <w:t xml:space="preserve"> in this synchronization scenario</w:t>
      </w:r>
      <w:r w:rsidR="00DD4B4B" w:rsidRPr="002270AD">
        <w:rPr>
          <w:lang w:eastAsia="ja-JP" w:bidi="hi-IN"/>
        </w:rPr>
        <w:t>.</w:t>
      </w:r>
      <w:r w:rsidR="00DD4B4B">
        <w:rPr>
          <w:lang w:eastAsia="ja-JP" w:bidi="hi-IN"/>
        </w:rPr>
        <w:t xml:space="preserve"> However, </w:t>
      </w:r>
      <w:r w:rsidR="00DD4B4B" w:rsidRPr="002270AD">
        <w:rPr>
          <w:lang w:eastAsia="ja-JP" w:bidi="hi-IN"/>
        </w:rPr>
        <w:t>UE should be allowed to drop V2X data and SLSS transmission</w:t>
      </w:r>
      <w:r w:rsidR="008E6E45">
        <w:rPr>
          <w:lang w:eastAsia="ja-JP" w:bidi="hi-IN"/>
        </w:rPr>
        <w:t xml:space="preserve"> in other</w:t>
      </w:r>
      <w:r w:rsidR="008E6E45" w:rsidRPr="008E6E45">
        <w:rPr>
          <w:lang w:eastAsia="ja-JP" w:bidi="hi-IN"/>
        </w:rPr>
        <w:t xml:space="preserve"> </w:t>
      </w:r>
      <w:r w:rsidR="008E6E45">
        <w:rPr>
          <w:lang w:eastAsia="ja-JP" w:bidi="hi-IN"/>
        </w:rPr>
        <w:t>asynchroniz</w:t>
      </w:r>
      <w:r w:rsidR="007E0B61">
        <w:rPr>
          <w:lang w:eastAsia="ja-JP" w:bidi="hi-IN"/>
        </w:rPr>
        <w:t>ed</w:t>
      </w:r>
      <w:r w:rsidR="008E6E45">
        <w:rPr>
          <w:lang w:eastAsia="ja-JP" w:bidi="hi-IN"/>
        </w:rPr>
        <w:t xml:space="preserve"> scenario</w:t>
      </w:r>
      <w:r w:rsidR="00DD4B4B">
        <w:rPr>
          <w:lang w:eastAsia="ja-JP" w:bidi="hi-IN"/>
        </w:rPr>
        <w:t>.</w:t>
      </w:r>
    </w:p>
    <w:p w14:paraId="2E77573E" w14:textId="703F3BF3" w:rsidR="00995140" w:rsidRDefault="00995140" w:rsidP="00581DE8">
      <w:pPr>
        <w:jc w:val="both"/>
        <w:rPr>
          <w:b/>
          <w:i/>
        </w:rPr>
      </w:pPr>
      <w:bookmarkStart w:id="5" w:name="_Ref20669609"/>
      <w:r w:rsidRPr="007B3098">
        <w:rPr>
          <w:b/>
          <w:i/>
        </w:rPr>
        <w:t xml:space="preserve">Proposal </w:t>
      </w:r>
      <w:r w:rsidR="00C166DB" w:rsidRPr="007B3098">
        <w:rPr>
          <w:b/>
          <w:i/>
        </w:rPr>
        <w:fldChar w:fldCharType="begin"/>
      </w:r>
      <w:r w:rsidR="00C166DB" w:rsidRPr="007B3098">
        <w:rPr>
          <w:b/>
          <w:i/>
        </w:rPr>
        <w:instrText xml:space="preserve"> SEQ Proposal \* ARABIC </w:instrText>
      </w:r>
      <w:r w:rsidR="00C166DB" w:rsidRPr="007B3098">
        <w:rPr>
          <w:b/>
          <w:i/>
        </w:rPr>
        <w:fldChar w:fldCharType="separate"/>
      </w:r>
      <w:r w:rsidR="00386BFA">
        <w:rPr>
          <w:b/>
          <w:i/>
          <w:noProof/>
        </w:rPr>
        <w:t>3</w:t>
      </w:r>
      <w:r w:rsidR="00C166DB" w:rsidRPr="007B3098">
        <w:rPr>
          <w:b/>
          <w:i/>
        </w:rPr>
        <w:fldChar w:fldCharType="end"/>
      </w:r>
      <w:r w:rsidRPr="007B3098">
        <w:rPr>
          <w:b/>
          <w:i/>
        </w:rPr>
        <w:t xml:space="preserve">: RAN4 should </w:t>
      </w:r>
      <w:r w:rsidR="00DD4B4B">
        <w:rPr>
          <w:b/>
          <w:i/>
        </w:rPr>
        <w:t xml:space="preserve">follow </w:t>
      </w:r>
      <w:r w:rsidR="00DD4B4B" w:rsidRPr="00DD4B4B">
        <w:rPr>
          <w:b/>
          <w:i/>
        </w:rPr>
        <w:t>LTE sidelink</w:t>
      </w:r>
      <w:r w:rsidR="008E6E45">
        <w:rPr>
          <w:b/>
          <w:i/>
        </w:rPr>
        <w:t>. D</w:t>
      </w:r>
      <w:r w:rsidR="00DD4B4B" w:rsidRPr="00DD4B4B">
        <w:rPr>
          <w:b/>
          <w:i/>
        </w:rPr>
        <w:t xml:space="preserve">ropping SLSS and data </w:t>
      </w:r>
      <w:r w:rsidR="00DD4B4B">
        <w:rPr>
          <w:b/>
          <w:i/>
        </w:rPr>
        <w:t xml:space="preserve">transmission is allowed </w:t>
      </w:r>
      <w:r w:rsidR="00DD4B4B" w:rsidRPr="00DD4B4B">
        <w:rPr>
          <w:b/>
          <w:i/>
        </w:rPr>
        <w:t xml:space="preserve">in asynchronized case, </w:t>
      </w:r>
      <w:r w:rsidR="008E6E45">
        <w:rPr>
          <w:b/>
          <w:i/>
        </w:rPr>
        <w:t xml:space="preserve">and </w:t>
      </w:r>
      <w:r w:rsidR="00731847">
        <w:rPr>
          <w:b/>
          <w:i/>
        </w:rPr>
        <w:t xml:space="preserve">only </w:t>
      </w:r>
      <w:r w:rsidR="00DD4B4B" w:rsidRPr="00DD4B4B">
        <w:rPr>
          <w:b/>
          <w:i/>
        </w:rPr>
        <w:t xml:space="preserve">dropping SLSS Tx </w:t>
      </w:r>
      <w:r w:rsidR="00731847">
        <w:rPr>
          <w:b/>
          <w:i/>
        </w:rPr>
        <w:t>is allowed</w:t>
      </w:r>
      <w:r w:rsidR="00DD4B4B" w:rsidRPr="00DD4B4B">
        <w:rPr>
          <w:b/>
          <w:i/>
        </w:rPr>
        <w:t xml:space="preserve"> in synchronized case</w:t>
      </w:r>
      <w:r w:rsidRPr="007B3098">
        <w:rPr>
          <w:b/>
          <w:i/>
        </w:rPr>
        <w:t>.</w:t>
      </w:r>
      <w:bookmarkEnd w:id="5"/>
    </w:p>
    <w:p w14:paraId="290892E4" w14:textId="70381957" w:rsidR="00A24102" w:rsidRDefault="00A24102" w:rsidP="005C54FF">
      <w:pPr>
        <w:pStyle w:val="1"/>
        <w:numPr>
          <w:ilvl w:val="0"/>
          <w:numId w:val="1"/>
        </w:numPr>
        <w:rPr>
          <w:rFonts w:ascii="Calibri" w:hAnsi="Calibri"/>
        </w:rPr>
      </w:pPr>
      <w:r w:rsidRPr="00A24102">
        <w:rPr>
          <w:rFonts w:ascii="Calibri" w:hAnsi="Calibri"/>
        </w:rPr>
        <w:t>I</w:t>
      </w:r>
      <w:r w:rsidRPr="00A24102">
        <w:rPr>
          <w:rFonts w:ascii="Calibri" w:hAnsi="Calibri" w:hint="eastAsia"/>
        </w:rPr>
        <w:t>ni</w:t>
      </w:r>
      <w:r w:rsidRPr="00A24102">
        <w:rPr>
          <w:rFonts w:ascii="Calibri" w:hAnsi="Calibri"/>
        </w:rPr>
        <w:t>tiation/Cease of SLSS transmission</w:t>
      </w:r>
    </w:p>
    <w:p w14:paraId="73D8111C" w14:textId="431557A9" w:rsidR="001B6C6D" w:rsidRPr="001B6C6D" w:rsidRDefault="001B6C6D" w:rsidP="00B678D0">
      <w:pPr>
        <w:jc w:val="both"/>
        <w:rPr>
          <w:b/>
          <w:u w:val="single"/>
          <w:lang w:val="en-GB"/>
        </w:rPr>
      </w:pPr>
      <w:r w:rsidRPr="001B6C6D">
        <w:rPr>
          <w:b/>
          <w:u w:val="single"/>
          <w:lang w:val="en-GB"/>
        </w:rPr>
        <w:t>Measurement Time</w:t>
      </w:r>
    </w:p>
    <w:p w14:paraId="4D3E39EA" w14:textId="5C026BC8" w:rsidR="001B6C6D" w:rsidRPr="00A24102" w:rsidRDefault="001B6C6D" w:rsidP="005C54FF">
      <w:pPr>
        <w:pStyle w:val="af3"/>
        <w:numPr>
          <w:ilvl w:val="0"/>
          <w:numId w:val="9"/>
        </w:numPr>
        <w:jc w:val="both"/>
        <w:rPr>
          <w:lang w:val="en-GB"/>
        </w:rPr>
      </w:pPr>
      <w:r w:rsidRPr="00A24102">
        <w:rPr>
          <w:lang w:val="en-GB"/>
        </w:rPr>
        <w:t>gNB</w:t>
      </w:r>
      <w:r>
        <w:rPr>
          <w:lang w:val="en-GB"/>
        </w:rPr>
        <w:t xml:space="preserve"> as SyncRef source</w:t>
      </w:r>
    </w:p>
    <w:p w14:paraId="6961E596" w14:textId="74E65FFC" w:rsidR="00D70B41" w:rsidRDefault="00A24102" w:rsidP="00B678D0">
      <w:pPr>
        <w:jc w:val="both"/>
      </w:pPr>
      <w:r>
        <w:rPr>
          <w:lang w:val="en-GB"/>
        </w:rPr>
        <w:t xml:space="preserve">From RAN4’s understanding, UE should measure the RSRP of the syncRef cell and </w:t>
      </w:r>
      <w:r w:rsidR="001B6C6D">
        <w:rPr>
          <w:lang w:val="en-GB"/>
        </w:rPr>
        <w:t xml:space="preserve">evaluate </w:t>
      </w:r>
      <w:r w:rsidR="00065E0B">
        <w:rPr>
          <w:lang w:val="en-GB"/>
        </w:rPr>
        <w:t xml:space="preserve">whether </w:t>
      </w:r>
      <w:r w:rsidR="001B6C6D">
        <w:rPr>
          <w:lang w:val="en-GB"/>
        </w:rPr>
        <w:t xml:space="preserve">the RSRP </w:t>
      </w:r>
      <w:r w:rsidR="00065E0B">
        <w:rPr>
          <w:lang w:val="en-GB"/>
        </w:rPr>
        <w:t>is</w:t>
      </w:r>
      <w:r w:rsidR="00110C72">
        <w:rPr>
          <w:lang w:val="en-GB"/>
        </w:rPr>
        <w:t xml:space="preserve"> </w:t>
      </w:r>
      <w:r w:rsidR="001B6C6D">
        <w:rPr>
          <w:lang w:val="en-GB"/>
        </w:rPr>
        <w:t xml:space="preserve">lower than a SLSS transmission threshold or not. </w:t>
      </w:r>
      <w:r w:rsidR="00D70B41">
        <w:rPr>
          <w:lang w:val="en-GB"/>
        </w:rPr>
        <w:t xml:space="preserve">The serving cell measurement </w:t>
      </w:r>
      <w:r w:rsidR="004411AD">
        <w:rPr>
          <w:lang w:val="en-GB"/>
        </w:rPr>
        <w:t>would</w:t>
      </w:r>
      <w:r w:rsidR="00D70B41">
        <w:rPr>
          <w:lang w:val="en-GB"/>
        </w:rPr>
        <w:t xml:space="preserve"> need RF retuning </w:t>
      </w:r>
      <w:r w:rsidR="002C5C0E">
        <w:rPr>
          <w:lang w:val="en-GB"/>
        </w:rPr>
        <w:t xml:space="preserve">if </w:t>
      </w:r>
      <w:r w:rsidR="00D70B41">
        <w:rPr>
          <w:lang w:val="en-GB"/>
        </w:rPr>
        <w:t xml:space="preserve">the serving cell’s SSB </w:t>
      </w:r>
      <w:r w:rsidR="002C5C0E">
        <w:rPr>
          <w:lang w:val="en-GB"/>
        </w:rPr>
        <w:t>is not contained</w:t>
      </w:r>
      <w:r w:rsidR="00D70B41">
        <w:rPr>
          <w:lang w:val="en-GB"/>
        </w:rPr>
        <w:t xml:space="preserve"> in the DL active BWP. Thus, t</w:t>
      </w:r>
      <w:r w:rsidR="001B6C6D">
        <w:t xml:space="preserve">his </w:t>
      </w:r>
      <w:r w:rsidR="006D5063">
        <w:t xml:space="preserve">delay </w:t>
      </w:r>
      <w:r w:rsidR="001B6C6D">
        <w:t xml:space="preserve">requirement could directly re-use NR intra-frequency measurement </w:t>
      </w:r>
      <w:r w:rsidR="001B6C6D" w:rsidRPr="0041654A">
        <w:t>with/without gaps</w:t>
      </w:r>
      <w:r w:rsidR="001B6C6D">
        <w:t xml:space="preserve"> requirement when NR cell is the </w:t>
      </w:r>
      <w:r w:rsidR="001B6C6D" w:rsidRPr="0041654A">
        <w:t>synchronization reference source</w:t>
      </w:r>
      <w:r w:rsidR="001B6C6D">
        <w:t>.</w:t>
      </w:r>
    </w:p>
    <w:p w14:paraId="728C6367" w14:textId="49F3EF1A" w:rsidR="00A24102" w:rsidRDefault="00D70B41" w:rsidP="00D70B41">
      <w:pPr>
        <w:jc w:val="center"/>
      </w:pPr>
      <w:r>
        <w:rPr>
          <w:noProof/>
        </w:rPr>
        <w:lastRenderedPageBreak/>
        <w:drawing>
          <wp:inline distT="0" distB="0" distL="0" distR="0" wp14:anchorId="04EF54F5" wp14:editId="31E56F84">
            <wp:extent cx="3746500" cy="138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6942" cy="1399902"/>
                    </a:xfrm>
                    <a:prstGeom prst="rect">
                      <a:avLst/>
                    </a:prstGeom>
                    <a:noFill/>
                  </pic:spPr>
                </pic:pic>
              </a:graphicData>
            </a:graphic>
          </wp:inline>
        </w:drawing>
      </w:r>
    </w:p>
    <w:p w14:paraId="75D26433" w14:textId="0295790F" w:rsidR="00D37C19" w:rsidRDefault="00D37C19" w:rsidP="00D70B41">
      <w:pPr>
        <w:jc w:val="center"/>
      </w:pPr>
      <w:r w:rsidRPr="00437A25">
        <w:t xml:space="preserve">Figure </w:t>
      </w:r>
      <w:r>
        <w:rPr>
          <w:noProof/>
        </w:rPr>
        <w:fldChar w:fldCharType="begin"/>
      </w:r>
      <w:r>
        <w:rPr>
          <w:noProof/>
        </w:rPr>
        <w:instrText xml:space="preserve"> SEQ Figure \* ARABIC </w:instrText>
      </w:r>
      <w:r>
        <w:rPr>
          <w:noProof/>
        </w:rPr>
        <w:fldChar w:fldCharType="separate"/>
      </w:r>
      <w:r w:rsidR="00386BFA">
        <w:rPr>
          <w:noProof/>
        </w:rPr>
        <w:t>2</w:t>
      </w:r>
      <w:r>
        <w:rPr>
          <w:noProof/>
        </w:rPr>
        <w:fldChar w:fldCharType="end"/>
      </w:r>
      <w:r w:rsidRPr="00437A25">
        <w:t>.</w:t>
      </w:r>
      <w:r>
        <w:t xml:space="preserve"> Serving cell measurement with gap</w:t>
      </w:r>
    </w:p>
    <w:p w14:paraId="3193EC0B" w14:textId="65001F44" w:rsidR="001B6C6D" w:rsidRDefault="001B6C6D" w:rsidP="00B678D0">
      <w:pPr>
        <w:jc w:val="both"/>
        <w:rPr>
          <w:b/>
          <w:i/>
        </w:rPr>
      </w:pPr>
      <w:bookmarkStart w:id="6" w:name="_Ref19721461"/>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386BFA">
        <w:rPr>
          <w:b/>
          <w:i/>
          <w:noProof/>
        </w:rPr>
        <w:t>4</w:t>
      </w:r>
      <w:r w:rsidRPr="00226EF3">
        <w:rPr>
          <w:b/>
          <w:i/>
        </w:rPr>
        <w:fldChar w:fldCharType="end"/>
      </w:r>
      <w:r w:rsidRPr="00226EF3">
        <w:rPr>
          <w:b/>
          <w:i/>
        </w:rPr>
        <w:t>:</w:t>
      </w:r>
      <w:r>
        <w:rPr>
          <w:b/>
          <w:i/>
        </w:rPr>
        <w:t xml:space="preserve"> The measurement time could re-use NR intra-frequency measurement with/without gaps time when gNB is used as </w:t>
      </w:r>
      <w:r w:rsidRPr="008215C8">
        <w:rPr>
          <w:b/>
          <w:i/>
        </w:rPr>
        <w:t>synchronization reference source</w:t>
      </w:r>
      <w:r>
        <w:rPr>
          <w:b/>
          <w:i/>
        </w:rPr>
        <w:t>.</w:t>
      </w:r>
      <w:bookmarkEnd w:id="6"/>
    </w:p>
    <w:p w14:paraId="6740A397" w14:textId="68148CFA" w:rsidR="001B6C6D" w:rsidRDefault="001B6C6D" w:rsidP="005C54FF">
      <w:pPr>
        <w:pStyle w:val="af3"/>
        <w:numPr>
          <w:ilvl w:val="0"/>
          <w:numId w:val="9"/>
        </w:numPr>
        <w:jc w:val="both"/>
        <w:rPr>
          <w:lang w:val="en-GB"/>
        </w:rPr>
      </w:pPr>
      <w:r w:rsidRPr="001B6C6D">
        <w:rPr>
          <w:lang w:val="en-GB"/>
        </w:rPr>
        <w:t xml:space="preserve">GNSS </w:t>
      </w:r>
      <w:r>
        <w:rPr>
          <w:lang w:val="en-GB"/>
        </w:rPr>
        <w:t>as SyncRef source</w:t>
      </w:r>
    </w:p>
    <w:p w14:paraId="03B1F4DA" w14:textId="34981D19" w:rsidR="00BB1EF2" w:rsidRDefault="00026C4E" w:rsidP="00B678D0">
      <w:pPr>
        <w:jc w:val="both"/>
      </w:pPr>
      <w:r>
        <w:rPr>
          <w:lang w:val="en-GB"/>
        </w:rPr>
        <w:t>In legacy LTE V2X, UE will always transmit the SLSS when UE is</w:t>
      </w:r>
      <w:r w:rsidR="001B6C6D">
        <w:rPr>
          <w:lang w:val="en-GB"/>
        </w:rPr>
        <w:t xml:space="preserve"> out of coverage on the sidelink carrier</w:t>
      </w:r>
      <w:r>
        <w:rPr>
          <w:lang w:val="en-GB"/>
        </w:rPr>
        <w:t xml:space="preserve"> and choose</w:t>
      </w:r>
      <w:r w:rsidR="00DE24B2">
        <w:rPr>
          <w:lang w:val="en-GB"/>
        </w:rPr>
        <w:t>s</w:t>
      </w:r>
      <w:r>
        <w:rPr>
          <w:lang w:val="en-GB"/>
        </w:rPr>
        <w:t xml:space="preserve"> GNSS as SyncRef source</w:t>
      </w:r>
      <w:r w:rsidR="001B6C6D">
        <w:rPr>
          <w:lang w:val="en-GB"/>
        </w:rPr>
        <w:t>.</w:t>
      </w:r>
      <w:r>
        <w:rPr>
          <w:lang w:val="en-GB"/>
        </w:rPr>
        <w:t xml:space="preserve"> </w:t>
      </w:r>
      <w:r w:rsidRPr="00A465C4">
        <w:rPr>
          <w:lang w:val="en-GB"/>
        </w:rPr>
        <w:t xml:space="preserve">There is no need to define </w:t>
      </w:r>
      <w:r w:rsidR="00A465C4" w:rsidRPr="00A465C4">
        <w:rPr>
          <w:lang w:val="en-GB"/>
        </w:rPr>
        <w:t>th</w:t>
      </w:r>
      <w:r w:rsidR="00BB1EF2">
        <w:rPr>
          <w:lang w:val="en-GB"/>
        </w:rPr>
        <w:t>e</w:t>
      </w:r>
      <w:r w:rsidR="00A465C4" w:rsidRPr="00A465C4">
        <w:rPr>
          <w:lang w:val="en-GB"/>
        </w:rPr>
        <w:t xml:space="preserve"> </w:t>
      </w:r>
      <w:r w:rsidRPr="00A465C4">
        <w:rPr>
          <w:lang w:val="en-GB"/>
        </w:rPr>
        <w:t>requirement on this scenario</w:t>
      </w:r>
      <w:r>
        <w:rPr>
          <w:lang w:val="en-GB"/>
        </w:rPr>
        <w:t xml:space="preserve">. In </w:t>
      </w:r>
      <w:r w:rsidR="00AA6175">
        <w:rPr>
          <w:lang w:val="en-GB"/>
        </w:rPr>
        <w:t xml:space="preserve">the </w:t>
      </w:r>
      <w:r>
        <w:rPr>
          <w:lang w:val="en-GB"/>
        </w:rPr>
        <w:t>scenario</w:t>
      </w:r>
      <w:r w:rsidR="00AA6175" w:rsidRPr="00AA6175">
        <w:rPr>
          <w:lang w:val="en-GB"/>
        </w:rPr>
        <w:t xml:space="preserve"> </w:t>
      </w:r>
      <w:r w:rsidR="00AA6175">
        <w:rPr>
          <w:lang w:val="en-GB"/>
        </w:rPr>
        <w:t>when UE is out of coverage on the sidelink carrier and in-coverage with a serving cell on a non-V2X carrier</w:t>
      </w:r>
      <w:r>
        <w:rPr>
          <w:lang w:val="en-GB"/>
        </w:rPr>
        <w:t xml:space="preserve">, UE should measure and evaluate the RSRP of the serving cell. </w:t>
      </w:r>
      <w:r w:rsidR="00EC3561" w:rsidRPr="00EC3561">
        <w:rPr>
          <w:lang w:val="en-GB"/>
        </w:rPr>
        <w:t xml:space="preserve">UE still has to keep measuring gNB/eNB to know whether it is </w:t>
      </w:r>
      <w:r w:rsidR="00D70B41">
        <w:rPr>
          <w:lang w:val="en-GB"/>
        </w:rPr>
        <w:t>in the cell edge of the</w:t>
      </w:r>
      <w:r w:rsidR="00EC3561" w:rsidRPr="00EC3561">
        <w:rPr>
          <w:lang w:val="en-GB"/>
        </w:rPr>
        <w:t xml:space="preserve"> BS. </w:t>
      </w:r>
      <w:bookmarkStart w:id="7" w:name="_Ref19721466"/>
      <w:r w:rsidR="00BB1EF2">
        <w:t xml:space="preserve">Currently, when UE Uu link is NR SA connection, the UE should follow the measurement and evaluation of the NR serving cell to check whether it needs to send the SLSS. </w:t>
      </w:r>
    </w:p>
    <w:p w14:paraId="0AA94C51" w14:textId="2A2F098F" w:rsidR="00BB1EF2" w:rsidRDefault="00BB1EF2" w:rsidP="00B678D0">
      <w:pPr>
        <w:jc w:val="both"/>
      </w:pPr>
      <w:bookmarkStart w:id="8" w:name="_Ref23786450"/>
      <w:r w:rsidRPr="007B3098">
        <w:rPr>
          <w:b/>
          <w:i/>
        </w:rPr>
        <w:t xml:space="preserve">Proposal </w:t>
      </w:r>
      <w:r w:rsidRPr="007B3098">
        <w:rPr>
          <w:b/>
          <w:i/>
        </w:rPr>
        <w:fldChar w:fldCharType="begin"/>
      </w:r>
      <w:r w:rsidRPr="007B3098">
        <w:rPr>
          <w:b/>
          <w:i/>
        </w:rPr>
        <w:instrText xml:space="preserve"> SEQ Proposal \* ARABIC </w:instrText>
      </w:r>
      <w:r w:rsidRPr="007B3098">
        <w:rPr>
          <w:b/>
          <w:i/>
        </w:rPr>
        <w:fldChar w:fldCharType="separate"/>
      </w:r>
      <w:r w:rsidR="00386BFA">
        <w:rPr>
          <w:b/>
          <w:i/>
          <w:noProof/>
        </w:rPr>
        <w:t>5</w:t>
      </w:r>
      <w:r w:rsidRPr="007B3098">
        <w:rPr>
          <w:b/>
          <w:i/>
        </w:rPr>
        <w:fldChar w:fldCharType="end"/>
      </w:r>
      <w:r w:rsidRPr="007B3098">
        <w:rPr>
          <w:b/>
          <w:i/>
        </w:rPr>
        <w:t xml:space="preserve">: The measurement time could </w:t>
      </w:r>
      <w:r w:rsidRPr="007B3098">
        <w:rPr>
          <w:rFonts w:hint="eastAsia"/>
          <w:b/>
          <w:i/>
        </w:rPr>
        <w:t>follow</w:t>
      </w:r>
      <w:r w:rsidRPr="007B3098">
        <w:rPr>
          <w:b/>
          <w:i/>
        </w:rPr>
        <w:t xml:space="preserve"> the discussion on gNB/eNB as SyncRef source </w:t>
      </w:r>
      <w:r>
        <w:rPr>
          <w:b/>
          <w:i/>
        </w:rPr>
        <w:t xml:space="preserve">in NR/LTE SA </w:t>
      </w:r>
      <w:r w:rsidRPr="007B3098">
        <w:rPr>
          <w:b/>
          <w:i/>
        </w:rPr>
        <w:t>when GNSS is used as synchronization reference source.</w:t>
      </w:r>
      <w:bookmarkEnd w:id="8"/>
    </w:p>
    <w:p w14:paraId="76E6297C" w14:textId="49B5905B" w:rsidR="00D70B41" w:rsidRPr="00D70B41" w:rsidRDefault="00BB1EF2" w:rsidP="00B678D0">
      <w:pPr>
        <w:jc w:val="both"/>
      </w:pPr>
      <w:r>
        <w:t>However</w:t>
      </w:r>
      <w:r w:rsidR="00D70B41">
        <w:t xml:space="preserve">, </w:t>
      </w:r>
      <w:r>
        <w:t xml:space="preserve">when UE is </w:t>
      </w:r>
      <w:r w:rsidR="00D70B41">
        <w:t>in EN-DC/NE-DC</w:t>
      </w:r>
      <w:r>
        <w:t xml:space="preserve">, UE can measure and evaluate both PCell and PSCell’s RSRP. </w:t>
      </w:r>
      <w:r w:rsidR="00291D44">
        <w:t>Due to t</w:t>
      </w:r>
      <w:r>
        <w:rPr>
          <w:lang w:eastAsia="en-US"/>
        </w:rPr>
        <w:t xml:space="preserve">he sidelink system design should minimize the need to transmit </w:t>
      </w:r>
      <w:r w:rsidRPr="00EE3C54">
        <w:rPr>
          <w:lang w:eastAsia="en-US"/>
        </w:rPr>
        <w:t>S</w:t>
      </w:r>
      <w:r>
        <w:rPr>
          <w:lang w:eastAsia="en-US"/>
        </w:rPr>
        <w:t>LSS,</w:t>
      </w:r>
      <w:r>
        <w:t xml:space="preserve"> a reasonable solution is UE will initiate the SLSS when both PCell and PSCell’s RSRPs are less than a threshold in EN-DC/NE-DC. The detail procedure should be discussed in RAN1. Considering </w:t>
      </w:r>
      <w:r w:rsidR="00291D44">
        <w:t>this is the last sidelink meeting in RAN1, if no detail conclusion in this meeting, RAN4 should send LS to RAN1 to further clarify this issue.</w:t>
      </w:r>
    </w:p>
    <w:p w14:paraId="548F2D6A" w14:textId="11112BFA" w:rsidR="00026C4E" w:rsidRDefault="00BB1EF2" w:rsidP="00B678D0">
      <w:pPr>
        <w:jc w:val="both"/>
        <w:rPr>
          <w:b/>
          <w:i/>
        </w:rPr>
      </w:pPr>
      <w:bookmarkStart w:id="9" w:name="_Ref23786454"/>
      <w:bookmarkEnd w:id="7"/>
      <w:r w:rsidRPr="007B3098">
        <w:rPr>
          <w:b/>
          <w:i/>
        </w:rPr>
        <w:t xml:space="preserve">Proposal </w:t>
      </w:r>
      <w:r w:rsidRPr="007B3098">
        <w:rPr>
          <w:b/>
          <w:i/>
        </w:rPr>
        <w:fldChar w:fldCharType="begin"/>
      </w:r>
      <w:r w:rsidRPr="007B3098">
        <w:rPr>
          <w:b/>
          <w:i/>
        </w:rPr>
        <w:instrText xml:space="preserve"> SEQ Proposal \* ARABIC </w:instrText>
      </w:r>
      <w:r w:rsidRPr="007B3098">
        <w:rPr>
          <w:b/>
          <w:i/>
        </w:rPr>
        <w:fldChar w:fldCharType="separate"/>
      </w:r>
      <w:r w:rsidR="00386BFA">
        <w:rPr>
          <w:b/>
          <w:i/>
          <w:noProof/>
        </w:rPr>
        <w:t>6</w:t>
      </w:r>
      <w:r w:rsidRPr="007B3098">
        <w:rPr>
          <w:b/>
          <w:i/>
        </w:rPr>
        <w:fldChar w:fldCharType="end"/>
      </w:r>
      <w:r w:rsidRPr="007B3098">
        <w:rPr>
          <w:b/>
          <w:i/>
        </w:rPr>
        <w:t>:</w:t>
      </w:r>
      <w:r>
        <w:rPr>
          <w:b/>
          <w:i/>
        </w:rPr>
        <w:t xml:space="preserve"> RAN4 should wait RAN1’s design on</w:t>
      </w:r>
      <w:r w:rsidR="00291D44">
        <w:rPr>
          <w:b/>
          <w:i/>
        </w:rPr>
        <w:t xml:space="preserve"> initiation/cease of SLSS transmission when GNSS is the sync. reference source in Nov.’s meeting.</w:t>
      </w:r>
      <w:r w:rsidR="00291D44" w:rsidRPr="00291D44">
        <w:rPr>
          <w:b/>
          <w:i/>
        </w:rPr>
        <w:t xml:space="preserve"> If no detail conclusion in this meeting, RAN4 should send LS to RAN1 to further clarify this issue.</w:t>
      </w:r>
      <w:bookmarkEnd w:id="9"/>
      <w:r w:rsidR="00291D44">
        <w:rPr>
          <w:b/>
          <w:i/>
        </w:rPr>
        <w:t xml:space="preserve"> </w:t>
      </w:r>
    </w:p>
    <w:p w14:paraId="3A9E96DD" w14:textId="77777777" w:rsidR="00026C4E" w:rsidRDefault="00026C4E" w:rsidP="005C54FF">
      <w:pPr>
        <w:pStyle w:val="af3"/>
        <w:numPr>
          <w:ilvl w:val="0"/>
          <w:numId w:val="9"/>
        </w:numPr>
        <w:jc w:val="both"/>
        <w:rPr>
          <w:lang w:val="en-GB"/>
        </w:rPr>
      </w:pPr>
      <w:r w:rsidRPr="00026C4E">
        <w:rPr>
          <w:lang w:val="en-GB"/>
        </w:rPr>
        <w:t xml:space="preserve">SyncRef UE </w:t>
      </w:r>
      <w:r>
        <w:rPr>
          <w:lang w:val="en-GB"/>
        </w:rPr>
        <w:t>as SyncRef source</w:t>
      </w:r>
    </w:p>
    <w:p w14:paraId="196869FE" w14:textId="4AA1146F" w:rsidR="003D2F6D" w:rsidRDefault="0097559A" w:rsidP="00B678D0">
      <w:pPr>
        <w:jc w:val="both"/>
        <w:rPr>
          <w:lang w:val="en-GB"/>
        </w:rPr>
      </w:pPr>
      <w:r>
        <w:rPr>
          <w:lang w:val="en-GB"/>
        </w:rPr>
        <w:t xml:space="preserve">The S-RSRP measurement time will </w:t>
      </w:r>
      <w:r w:rsidR="00907B61">
        <w:rPr>
          <w:lang w:val="en-GB"/>
        </w:rPr>
        <w:t>be decided</w:t>
      </w:r>
      <w:r>
        <w:rPr>
          <w:lang w:val="en-GB"/>
        </w:rPr>
        <w:t xml:space="preserve"> by the measurement simulation. </w:t>
      </w:r>
      <w:r w:rsidR="00291D44">
        <w:rPr>
          <w:lang w:val="en-GB"/>
        </w:rPr>
        <w:t>Based on our simulation results, it is suggested to re-use LTE sidelink requirement as 2 S-SSB</w:t>
      </w:r>
      <w:r w:rsidR="00291D44" w:rsidRPr="00291D44">
        <w:rPr>
          <w:lang w:val="en-GB"/>
        </w:rPr>
        <w:t xml:space="preserve"> measurement period</w:t>
      </w:r>
      <w:r w:rsidR="00291D44">
        <w:rPr>
          <w:lang w:val="en-GB"/>
        </w:rPr>
        <w:t>s</w:t>
      </w:r>
      <w:r w:rsidR="00291D44" w:rsidRPr="00291D44">
        <w:rPr>
          <w:lang w:val="en-GB"/>
        </w:rPr>
        <w:t xml:space="preserve"> for NR sidelink S-RSRP with the same side conditions -6dB in NR Uu measurements</w:t>
      </w:r>
      <w:r w:rsidR="00291D44">
        <w:rPr>
          <w:lang w:val="en-GB"/>
        </w:rPr>
        <w:t xml:space="preserve">. The detail simulation results </w:t>
      </w:r>
      <w:r w:rsidR="00291D44" w:rsidRPr="00B82DF3">
        <w:rPr>
          <w:lang w:val="en-GB"/>
        </w:rPr>
        <w:t>could refer on our another Tdoc</w:t>
      </w:r>
      <w:r w:rsidR="006A555B" w:rsidRPr="00B82DF3">
        <w:rPr>
          <w:lang w:val="en-GB"/>
        </w:rPr>
        <w:t>[</w:t>
      </w:r>
      <w:r w:rsidR="006A555B" w:rsidRPr="00B82DF3">
        <w:rPr>
          <w:lang w:val="en-GB"/>
        </w:rPr>
        <w:fldChar w:fldCharType="begin"/>
      </w:r>
      <w:r w:rsidR="006A555B" w:rsidRPr="00B82DF3">
        <w:rPr>
          <w:lang w:val="en-GB"/>
        </w:rPr>
        <w:instrText xml:space="preserve"> REF _Ref23774260 \n \h </w:instrText>
      </w:r>
      <w:r w:rsidR="00D37C19" w:rsidRPr="00B82DF3">
        <w:rPr>
          <w:lang w:val="en-GB"/>
        </w:rPr>
        <w:instrText xml:space="preserve"> \* MERGEFORMAT </w:instrText>
      </w:r>
      <w:r w:rsidR="006A555B" w:rsidRPr="00B82DF3">
        <w:rPr>
          <w:lang w:val="en-GB"/>
        </w:rPr>
      </w:r>
      <w:r w:rsidR="006A555B" w:rsidRPr="00B82DF3">
        <w:rPr>
          <w:lang w:val="en-GB"/>
        </w:rPr>
        <w:fldChar w:fldCharType="separate"/>
      </w:r>
      <w:r w:rsidR="00386BFA" w:rsidRPr="00B82DF3">
        <w:rPr>
          <w:lang w:val="en-GB"/>
        </w:rPr>
        <w:t>3</w:t>
      </w:r>
      <w:r w:rsidR="006A555B" w:rsidRPr="00B82DF3">
        <w:rPr>
          <w:lang w:val="en-GB"/>
        </w:rPr>
        <w:fldChar w:fldCharType="end"/>
      </w:r>
      <w:r w:rsidR="006A555B" w:rsidRPr="00B82DF3">
        <w:rPr>
          <w:lang w:val="en-GB"/>
        </w:rPr>
        <w:t>]</w:t>
      </w:r>
      <w:r w:rsidR="00291D44" w:rsidRPr="00B82DF3">
        <w:rPr>
          <w:lang w:val="en-GB"/>
        </w:rPr>
        <w:t>.</w:t>
      </w:r>
    </w:p>
    <w:p w14:paraId="3E12761A" w14:textId="10D9E65D" w:rsidR="00291D44" w:rsidRPr="00291D44" w:rsidRDefault="00291D44" w:rsidP="00B678D0">
      <w:pPr>
        <w:jc w:val="both"/>
        <w:rPr>
          <w:b/>
          <w:i/>
        </w:rPr>
      </w:pPr>
      <w:bookmarkStart w:id="10" w:name="_Ref23786457"/>
      <w:r w:rsidRPr="007B3098">
        <w:rPr>
          <w:b/>
          <w:i/>
        </w:rPr>
        <w:t xml:space="preserve">Proposal </w:t>
      </w:r>
      <w:r w:rsidRPr="007B3098">
        <w:rPr>
          <w:b/>
          <w:i/>
        </w:rPr>
        <w:fldChar w:fldCharType="begin"/>
      </w:r>
      <w:r w:rsidRPr="007B3098">
        <w:rPr>
          <w:b/>
          <w:i/>
        </w:rPr>
        <w:instrText xml:space="preserve"> SEQ Proposal \* ARABIC </w:instrText>
      </w:r>
      <w:r w:rsidRPr="007B3098">
        <w:rPr>
          <w:b/>
          <w:i/>
        </w:rPr>
        <w:fldChar w:fldCharType="separate"/>
      </w:r>
      <w:r w:rsidR="00386BFA">
        <w:rPr>
          <w:b/>
          <w:i/>
          <w:noProof/>
        </w:rPr>
        <w:t>7</w:t>
      </w:r>
      <w:r w:rsidRPr="007B3098">
        <w:rPr>
          <w:b/>
          <w:i/>
        </w:rPr>
        <w:fldChar w:fldCharType="end"/>
      </w:r>
      <w:r w:rsidRPr="007B3098">
        <w:rPr>
          <w:b/>
          <w:i/>
        </w:rPr>
        <w:t>:</w:t>
      </w:r>
      <w:r>
        <w:rPr>
          <w:b/>
          <w:i/>
        </w:rPr>
        <w:t xml:space="preserve"> When </w:t>
      </w:r>
      <w:r w:rsidR="00730B04" w:rsidRPr="00730B04">
        <w:rPr>
          <w:b/>
          <w:i/>
        </w:rPr>
        <w:t>SyncRef UE</w:t>
      </w:r>
      <w:r>
        <w:rPr>
          <w:b/>
          <w:i/>
        </w:rPr>
        <w:t xml:space="preserve"> is the sync. reference source, </w:t>
      </w:r>
      <w:r w:rsidRPr="00291D44">
        <w:rPr>
          <w:b/>
          <w:i/>
        </w:rPr>
        <w:t>it is suggested to define the requirement as 2 S-SSB measurement periods for NR sidelink S-RSRP with the same side conditions -6dB in NR Uu measurements</w:t>
      </w:r>
      <w:r>
        <w:rPr>
          <w:b/>
          <w:i/>
        </w:rPr>
        <w:t>.</w:t>
      </w:r>
      <w:bookmarkEnd w:id="10"/>
    </w:p>
    <w:p w14:paraId="17C5C03C" w14:textId="04F22F6A" w:rsidR="0097559A" w:rsidRPr="001B6C6D" w:rsidRDefault="0097559A" w:rsidP="00B678D0">
      <w:pPr>
        <w:jc w:val="both"/>
        <w:rPr>
          <w:b/>
          <w:u w:val="single"/>
          <w:lang w:val="en-GB"/>
        </w:rPr>
      </w:pPr>
      <w:r>
        <w:rPr>
          <w:b/>
          <w:u w:val="single"/>
          <w:lang w:val="en-GB"/>
        </w:rPr>
        <w:t>Evaluation</w:t>
      </w:r>
      <w:r w:rsidRPr="001B6C6D">
        <w:rPr>
          <w:b/>
          <w:u w:val="single"/>
          <w:lang w:val="en-GB"/>
        </w:rPr>
        <w:t xml:space="preserve"> Time</w:t>
      </w:r>
    </w:p>
    <w:p w14:paraId="178807FD" w14:textId="7D68DA9E" w:rsidR="00490E1B" w:rsidRDefault="0097559A" w:rsidP="00B678D0">
      <w:pPr>
        <w:jc w:val="both"/>
        <w:rPr>
          <w:lang w:val="en-GB"/>
        </w:rPr>
      </w:pPr>
      <w:r>
        <w:rPr>
          <w:lang w:val="en-GB"/>
        </w:rPr>
        <w:t xml:space="preserve">In RAN4 </w:t>
      </w:r>
      <w:r w:rsidR="00185FCD">
        <w:rPr>
          <w:lang w:val="en-GB"/>
        </w:rPr>
        <w:t xml:space="preserve">#92 </w:t>
      </w:r>
      <w:r>
        <w:rPr>
          <w:lang w:val="en-GB"/>
        </w:rPr>
        <w:t>meeting, a</w:t>
      </w:r>
      <w:r w:rsidR="00BE6AB3">
        <w:rPr>
          <w:lang w:val="en-GB"/>
        </w:rPr>
        <w:t>n</w:t>
      </w:r>
      <w:r>
        <w:rPr>
          <w:lang w:val="en-GB"/>
        </w:rPr>
        <w:t xml:space="preserve"> </w:t>
      </w:r>
      <w:r w:rsidR="00185FCD">
        <w:rPr>
          <w:lang w:val="en-GB"/>
        </w:rPr>
        <w:t>open issue</w:t>
      </w:r>
      <w:r>
        <w:rPr>
          <w:lang w:val="en-GB"/>
        </w:rPr>
        <w:t xml:space="preserve"> for evaluation</w:t>
      </w:r>
      <w:r w:rsidR="00490E1B">
        <w:rPr>
          <w:lang w:val="en-GB"/>
        </w:rPr>
        <w:t xml:space="preserve"> time when </w:t>
      </w:r>
      <w:r w:rsidR="00490E1B" w:rsidRPr="00490E1B">
        <w:rPr>
          <w:lang w:val="en-GB"/>
        </w:rPr>
        <w:t>NR serving cell is used as synchronization reference source</w:t>
      </w:r>
      <w:r w:rsidR="00490E1B">
        <w:rPr>
          <w:lang w:val="en-GB"/>
        </w:rPr>
        <w:t xml:space="preserve"> is shown as follow. </w:t>
      </w:r>
      <w:r w:rsidR="00490E1B" w:rsidRPr="00185FCD">
        <w:rPr>
          <w:lang w:val="en-GB"/>
        </w:rPr>
        <w:t xml:space="preserve">Generally, the evaluation time for UE to check whether the channel condition fulfills one criteria should be a multiple of the measurement periods for RSRP/S-RSRP because the small scale fading impact should be alleviated </w:t>
      </w:r>
      <w:r w:rsidR="009873A6" w:rsidRPr="00185FCD">
        <w:rPr>
          <w:lang w:val="en-GB"/>
        </w:rPr>
        <w:t>with</w:t>
      </w:r>
      <w:r w:rsidR="00490E1B" w:rsidRPr="00185FCD">
        <w:rPr>
          <w:lang w:val="en-GB"/>
        </w:rPr>
        <w:t xml:space="preserve">in the evaluation time. </w:t>
      </w:r>
      <w:r w:rsidR="00185FCD" w:rsidRPr="00185FCD">
        <w:rPr>
          <w:lang w:val="en-GB"/>
        </w:rPr>
        <w:t xml:space="preserve">A good example is the evaluation period in Idle mode is 4 times of measurement interval. In legacy LTE Sidelink when </w:t>
      </w:r>
      <w:r w:rsidR="00185FCD" w:rsidRPr="00026C4E">
        <w:rPr>
          <w:lang w:val="en-GB"/>
        </w:rPr>
        <w:t xml:space="preserve">SyncRef UE </w:t>
      </w:r>
      <w:r w:rsidR="00185FCD">
        <w:rPr>
          <w:lang w:val="en-GB"/>
        </w:rPr>
        <w:t xml:space="preserve">is SyncRef </w:t>
      </w:r>
      <w:r w:rsidR="00185FCD">
        <w:rPr>
          <w:lang w:val="en-GB"/>
        </w:rPr>
        <w:lastRenderedPageBreak/>
        <w:t xml:space="preserve">source, the evaluation period is 2 times of measurement interval. </w:t>
      </w:r>
      <w:r w:rsidR="00490E1B">
        <w:t>Thus, i</w:t>
      </w:r>
      <w:r w:rsidR="00490E1B">
        <w:rPr>
          <w:lang w:val="en-GB"/>
        </w:rPr>
        <w:t>t’s better to use the same framework for all the SyncRef source scenario</w:t>
      </w:r>
      <w:r w:rsidR="00185FCD">
        <w:rPr>
          <w:lang w:val="en-GB"/>
        </w:rPr>
        <w:t xml:space="preserve"> in NR V2X</w:t>
      </w:r>
      <w:r w:rsidR="00490E1B">
        <w:rPr>
          <w:lang w:val="en-GB"/>
        </w:rPr>
        <w:t xml:space="preserve">. </w:t>
      </w:r>
    </w:p>
    <w:tbl>
      <w:tblPr>
        <w:tblStyle w:val="af4"/>
        <w:tblW w:w="0" w:type="auto"/>
        <w:tblLook w:val="04A0" w:firstRow="1" w:lastRow="0" w:firstColumn="1" w:lastColumn="0" w:noHBand="0" w:noVBand="1"/>
      </w:tblPr>
      <w:tblGrid>
        <w:gridCol w:w="9629"/>
      </w:tblGrid>
      <w:tr w:rsidR="00490E1B" w14:paraId="5478E461" w14:textId="77777777" w:rsidTr="00490E1B">
        <w:tc>
          <w:tcPr>
            <w:tcW w:w="9629" w:type="dxa"/>
          </w:tcPr>
          <w:p w14:paraId="28FCAB84" w14:textId="77777777" w:rsidR="00490E1B" w:rsidRPr="001B6C6D" w:rsidRDefault="00490E1B" w:rsidP="005C54FF">
            <w:pPr>
              <w:pStyle w:val="Default"/>
              <w:numPr>
                <w:ilvl w:val="0"/>
                <w:numId w:val="10"/>
              </w:numPr>
              <w:jc w:val="both"/>
              <w:rPr>
                <w:rFonts w:asciiTheme="minorHAnsi" w:hAnsiTheme="minorHAnsi" w:cstheme="minorHAnsi"/>
                <w:sz w:val="20"/>
              </w:rPr>
            </w:pPr>
            <w:r w:rsidRPr="001B6C6D">
              <w:rPr>
                <w:rFonts w:asciiTheme="minorHAnsi" w:hAnsiTheme="minorHAnsi" w:cstheme="minorHAnsi"/>
                <w:sz w:val="20"/>
              </w:rPr>
              <w:t>Initiation/cease of SLSS transmission</w:t>
            </w:r>
          </w:p>
          <w:p w14:paraId="7B6B0A59" w14:textId="004CA7B2" w:rsidR="00490E1B" w:rsidRDefault="00490E1B" w:rsidP="00B678D0">
            <w:pPr>
              <w:jc w:val="both"/>
              <w:rPr>
                <w:lang w:val="en-GB"/>
              </w:rPr>
            </w:pPr>
            <w:r w:rsidRPr="001B6C6D">
              <w:rPr>
                <w:rFonts w:eastAsia="Microsoft JhengHei" w:cstheme="minorHAnsi"/>
                <w:color w:val="000000"/>
                <w:sz w:val="20"/>
                <w:szCs w:val="24"/>
                <w:lang w:val="en-GB"/>
              </w:rPr>
              <w:t>When NR serving cell is used as synchronization reference source, evaluation time is [X] times of NR intra-frequency measurement time.</w:t>
            </w:r>
          </w:p>
        </w:tc>
      </w:tr>
    </w:tbl>
    <w:p w14:paraId="5FAE41B8" w14:textId="3D5D5596" w:rsidR="0097559A" w:rsidRDefault="00490E1B" w:rsidP="00B678D0">
      <w:pPr>
        <w:spacing w:before="120"/>
        <w:jc w:val="both"/>
        <w:rPr>
          <w:rFonts w:eastAsia="Microsoft JhengHei" w:cstheme="minorHAnsi"/>
          <w:b/>
          <w:i/>
          <w:color w:val="000000"/>
          <w:lang w:val="en-GB"/>
        </w:rPr>
      </w:pPr>
      <w:bookmarkStart w:id="11" w:name="_Ref19721472"/>
      <w:r w:rsidRPr="00B55069">
        <w:rPr>
          <w:b/>
          <w:i/>
        </w:rPr>
        <w:t xml:space="preserve">Proposal </w:t>
      </w:r>
      <w:r w:rsidRPr="00B55069">
        <w:rPr>
          <w:b/>
          <w:i/>
        </w:rPr>
        <w:fldChar w:fldCharType="begin"/>
      </w:r>
      <w:r w:rsidRPr="00B55069">
        <w:rPr>
          <w:b/>
          <w:i/>
        </w:rPr>
        <w:instrText xml:space="preserve"> SEQ Proposal \* ARABIC </w:instrText>
      </w:r>
      <w:r w:rsidRPr="00B55069">
        <w:rPr>
          <w:b/>
          <w:i/>
        </w:rPr>
        <w:fldChar w:fldCharType="separate"/>
      </w:r>
      <w:r w:rsidR="00386BFA">
        <w:rPr>
          <w:b/>
          <w:i/>
          <w:noProof/>
        </w:rPr>
        <w:t>8</w:t>
      </w:r>
      <w:r w:rsidRPr="00B55069">
        <w:rPr>
          <w:b/>
          <w:i/>
        </w:rPr>
        <w:fldChar w:fldCharType="end"/>
      </w:r>
      <w:r w:rsidRPr="00B55069">
        <w:rPr>
          <w:b/>
          <w:i/>
        </w:rPr>
        <w:t xml:space="preserve">: </w:t>
      </w:r>
      <w:r w:rsidR="00185FCD">
        <w:rPr>
          <w:b/>
          <w:i/>
        </w:rPr>
        <w:t>E</w:t>
      </w:r>
      <w:r w:rsidRPr="00B55069">
        <w:rPr>
          <w:rFonts w:eastAsia="Microsoft JhengHei" w:cstheme="minorHAnsi"/>
          <w:b/>
          <w:i/>
          <w:color w:val="000000"/>
          <w:lang w:val="en-GB"/>
        </w:rPr>
        <w:t>valuation time is [</w:t>
      </w:r>
      <w:r w:rsidR="00185FCD">
        <w:rPr>
          <w:rFonts w:eastAsia="Microsoft JhengHei" w:cstheme="minorHAnsi"/>
          <w:b/>
          <w:i/>
          <w:color w:val="000000"/>
          <w:lang w:val="en-GB"/>
        </w:rPr>
        <w:t>2</w:t>
      </w:r>
      <w:r w:rsidRPr="00B55069">
        <w:rPr>
          <w:rFonts w:eastAsia="Microsoft JhengHei" w:cstheme="minorHAnsi"/>
          <w:b/>
          <w:i/>
          <w:color w:val="000000"/>
          <w:lang w:val="en-GB"/>
        </w:rPr>
        <w:t>] times of S-RSRP</w:t>
      </w:r>
      <w:r w:rsidR="00185FCD">
        <w:rPr>
          <w:rFonts w:eastAsia="Microsoft JhengHei" w:cstheme="minorHAnsi"/>
          <w:b/>
          <w:i/>
          <w:color w:val="000000"/>
          <w:lang w:val="en-GB"/>
        </w:rPr>
        <w:t>/RSRP</w:t>
      </w:r>
      <w:r w:rsidRPr="00B55069">
        <w:rPr>
          <w:rFonts w:eastAsia="Microsoft JhengHei" w:cstheme="minorHAnsi"/>
          <w:b/>
          <w:i/>
          <w:color w:val="000000"/>
          <w:lang w:val="en-GB"/>
        </w:rPr>
        <w:t xml:space="preserve"> measurement time.</w:t>
      </w:r>
      <w:bookmarkEnd w:id="11"/>
    </w:p>
    <w:p w14:paraId="2C42C3AE" w14:textId="77777777" w:rsidR="008E6E45" w:rsidRDefault="008E6E45" w:rsidP="008E6E45">
      <w:pPr>
        <w:keepNext/>
        <w:keepLines/>
        <w:spacing w:before="60"/>
        <w:jc w:val="center"/>
      </w:pPr>
      <w:r>
        <w:rPr>
          <w:rFonts w:ascii="Arial" w:hAnsi="Arial"/>
          <w:b/>
        </w:rPr>
        <w:t xml:space="preserve">Table 1: </w:t>
      </w:r>
      <w:r w:rsidRPr="00BE6AB3">
        <w:rPr>
          <w:b/>
        </w:rPr>
        <w:t>T</w:t>
      </w:r>
      <w:r w:rsidRPr="00BE6AB3">
        <w:rPr>
          <w:b/>
          <w:vertAlign w:val="subscript"/>
        </w:rPr>
        <w:t>evaluate,SLSS</w:t>
      </w:r>
      <w:r w:rsidRPr="00BE6AB3">
        <w:rPr>
          <w:b/>
        </w:rPr>
        <w:t xml:space="preserve"> with</w:t>
      </w:r>
      <w:r w:rsidRPr="00B910B8">
        <w:t xml:space="preserve"> </w:t>
      </w:r>
      <w:r>
        <w:rPr>
          <w:rFonts w:ascii="Arial" w:hAnsi="Arial"/>
          <w:b/>
        </w:rPr>
        <w:t xml:space="preserve">measurements without gaps when NR </w:t>
      </w:r>
      <w:r w:rsidRPr="00BE6AB3">
        <w:rPr>
          <w:rFonts w:ascii="Arial" w:hAnsi="Arial"/>
          <w:b/>
        </w:rPr>
        <w:t xml:space="preserve">cell 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6E45" w14:paraId="6CA89C4D" w14:textId="77777777" w:rsidTr="0094118B">
        <w:tc>
          <w:tcPr>
            <w:tcW w:w="4620" w:type="dxa"/>
            <w:tcBorders>
              <w:top w:val="single" w:sz="4" w:space="0" w:color="auto"/>
              <w:left w:val="single" w:sz="4" w:space="0" w:color="auto"/>
              <w:bottom w:val="single" w:sz="4" w:space="0" w:color="auto"/>
              <w:right w:val="single" w:sz="4" w:space="0" w:color="auto"/>
            </w:tcBorders>
            <w:hideMark/>
          </w:tcPr>
          <w:p w14:paraId="1859AC9A" w14:textId="77777777" w:rsidR="008E6E45" w:rsidRDefault="008E6E45" w:rsidP="0094118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3F40E0" w14:textId="77777777" w:rsidR="008E6E45" w:rsidRPr="00ED756B" w:rsidRDefault="008E6E45" w:rsidP="0094118B">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8E6E45" w14:paraId="5D411331" w14:textId="77777777" w:rsidTr="0094118B">
        <w:tc>
          <w:tcPr>
            <w:tcW w:w="4620" w:type="dxa"/>
            <w:tcBorders>
              <w:top w:val="single" w:sz="4" w:space="0" w:color="auto"/>
              <w:left w:val="single" w:sz="4" w:space="0" w:color="auto"/>
              <w:bottom w:val="single" w:sz="4" w:space="0" w:color="auto"/>
              <w:right w:val="single" w:sz="4" w:space="0" w:color="auto"/>
            </w:tcBorders>
            <w:hideMark/>
          </w:tcPr>
          <w:p w14:paraId="1B812864" w14:textId="77777777" w:rsidR="008E6E45" w:rsidRDefault="008E6E45" w:rsidP="0094118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4F745E4" w14:textId="77777777" w:rsidR="008E6E45" w:rsidRDefault="008E6E45" w:rsidP="0094118B">
            <w:pPr>
              <w:keepNext/>
              <w:keepLines/>
              <w:spacing w:after="0"/>
              <w:jc w:val="center"/>
            </w:pPr>
            <w:r>
              <w:rPr>
                <w:rFonts w:ascii="Arial" w:hAnsi="Arial"/>
                <w:sz w:val="18"/>
              </w:rPr>
              <w:t>max(400ms, 2 x ceil( 5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8E6E45" w14:paraId="747AE93F" w14:textId="77777777" w:rsidTr="0094118B">
        <w:tc>
          <w:tcPr>
            <w:tcW w:w="4620" w:type="dxa"/>
            <w:tcBorders>
              <w:top w:val="single" w:sz="4" w:space="0" w:color="auto"/>
              <w:left w:val="single" w:sz="4" w:space="0" w:color="auto"/>
              <w:bottom w:val="single" w:sz="4" w:space="0" w:color="auto"/>
              <w:right w:val="single" w:sz="4" w:space="0" w:color="auto"/>
            </w:tcBorders>
            <w:hideMark/>
          </w:tcPr>
          <w:p w14:paraId="248A3710" w14:textId="77777777" w:rsidR="008E6E45" w:rsidRDefault="008E6E45" w:rsidP="0094118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F28BE" w14:textId="77777777" w:rsidR="008E6E45" w:rsidRDefault="008E6E45" w:rsidP="0094118B">
            <w:pPr>
              <w:keepNext/>
              <w:keepLines/>
              <w:spacing w:after="0"/>
              <w:jc w:val="center"/>
              <w:rPr>
                <w:b/>
              </w:rPr>
            </w:pPr>
            <w:r>
              <w:rPr>
                <w:rFonts w:ascii="Arial" w:hAnsi="Arial"/>
                <w:sz w:val="18"/>
              </w:rPr>
              <w:t>max(400ms, 2 x ceil(1.5x 5 x K</w:t>
            </w:r>
            <w:r>
              <w:rPr>
                <w:rFonts w:ascii="Arial" w:hAnsi="Arial"/>
                <w:sz w:val="18"/>
                <w:vertAlign w:val="subscript"/>
              </w:rPr>
              <w:t>p</w:t>
            </w:r>
            <w:r>
              <w:rPr>
                <w:rFonts w:ascii="Arial" w:hAnsi="Arial"/>
                <w:sz w:val="18"/>
              </w:rPr>
              <w:t>) x max(SMTC period, DRX cycle)) x CSSF</w:t>
            </w:r>
            <w:r>
              <w:rPr>
                <w:rFonts w:ascii="Arial" w:hAnsi="Arial"/>
                <w:sz w:val="18"/>
                <w:vertAlign w:val="subscript"/>
              </w:rPr>
              <w:t>intra</w:t>
            </w:r>
          </w:p>
        </w:tc>
      </w:tr>
      <w:tr w:rsidR="008E6E45" w14:paraId="50F91097" w14:textId="77777777" w:rsidTr="0094118B">
        <w:tc>
          <w:tcPr>
            <w:tcW w:w="4620" w:type="dxa"/>
            <w:tcBorders>
              <w:top w:val="single" w:sz="4" w:space="0" w:color="auto"/>
              <w:left w:val="single" w:sz="4" w:space="0" w:color="auto"/>
              <w:bottom w:val="single" w:sz="4" w:space="0" w:color="auto"/>
              <w:right w:val="single" w:sz="4" w:space="0" w:color="auto"/>
            </w:tcBorders>
            <w:hideMark/>
          </w:tcPr>
          <w:p w14:paraId="2A530921" w14:textId="77777777" w:rsidR="008E6E45" w:rsidRDefault="008E6E45" w:rsidP="0094118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91F88D" w14:textId="77777777" w:rsidR="008E6E45" w:rsidRDefault="008E6E45" w:rsidP="0094118B">
            <w:pPr>
              <w:keepNext/>
              <w:keepLines/>
              <w:spacing w:after="0"/>
              <w:jc w:val="center"/>
              <w:rPr>
                <w:b/>
              </w:rPr>
            </w:pPr>
            <w:r>
              <w:rPr>
                <w:rFonts w:ascii="Arial" w:hAnsi="Arial"/>
                <w:sz w:val="18"/>
              </w:rPr>
              <w:t>2 x ceil( 5 x K</w:t>
            </w:r>
            <w:r>
              <w:rPr>
                <w:rFonts w:ascii="Arial" w:hAnsi="Arial"/>
                <w:sz w:val="18"/>
                <w:vertAlign w:val="subscript"/>
              </w:rPr>
              <w:t xml:space="preserve">p </w:t>
            </w:r>
            <w:r>
              <w:rPr>
                <w:rFonts w:ascii="Arial" w:hAnsi="Arial"/>
                <w:sz w:val="18"/>
              </w:rPr>
              <w:t>) x DRX cycle x CSSF</w:t>
            </w:r>
            <w:r>
              <w:rPr>
                <w:rFonts w:ascii="Arial" w:hAnsi="Arial"/>
                <w:sz w:val="18"/>
                <w:vertAlign w:val="subscript"/>
              </w:rPr>
              <w:t>intra</w:t>
            </w:r>
          </w:p>
        </w:tc>
      </w:tr>
      <w:tr w:rsidR="008E6E45" w14:paraId="1E53AE0C" w14:textId="77777777" w:rsidTr="0094118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DFE42C0" w14:textId="77777777" w:rsidR="008E6E45" w:rsidRDefault="008E6E45" w:rsidP="0094118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39026754" w14:textId="77777777" w:rsidR="008E6E45" w:rsidRPr="008E6E45" w:rsidRDefault="008E6E45" w:rsidP="00B678D0">
      <w:pPr>
        <w:spacing w:before="120"/>
        <w:jc w:val="both"/>
        <w:rPr>
          <w:rFonts w:eastAsia="Microsoft JhengHei" w:cstheme="minorHAnsi"/>
          <w:b/>
          <w:i/>
          <w:color w:val="000000"/>
        </w:rPr>
      </w:pPr>
    </w:p>
    <w:p w14:paraId="26FC6621" w14:textId="523BA85D" w:rsidR="00BE6AB3" w:rsidRDefault="00BE6AB3" w:rsidP="00BE6AB3">
      <w:pPr>
        <w:keepNext/>
        <w:keepLines/>
        <w:spacing w:before="60"/>
        <w:jc w:val="center"/>
      </w:pPr>
      <w:r>
        <w:rPr>
          <w:rFonts w:ascii="Arial" w:hAnsi="Arial"/>
          <w:b/>
        </w:rPr>
        <w:t xml:space="preserve">Table </w:t>
      </w:r>
      <w:r w:rsidR="00ED756B">
        <w:rPr>
          <w:rFonts w:ascii="Arial" w:hAnsi="Arial"/>
          <w:b/>
        </w:rPr>
        <w:t>2</w:t>
      </w:r>
      <w:r>
        <w:rPr>
          <w:rFonts w:ascii="Arial" w:hAnsi="Arial"/>
          <w:b/>
        </w:rPr>
        <w:t xml:space="preserve">: </w:t>
      </w:r>
      <w:r w:rsidR="00ED756B" w:rsidRPr="00BE6AB3">
        <w:rPr>
          <w:b/>
        </w:rPr>
        <w:t>T</w:t>
      </w:r>
      <w:r w:rsidR="00ED756B" w:rsidRPr="00BE6AB3">
        <w:rPr>
          <w:b/>
          <w:vertAlign w:val="subscript"/>
        </w:rPr>
        <w:t>evaluate,SLSS</w:t>
      </w:r>
      <w:r w:rsidR="00ED756B" w:rsidRPr="00BE6AB3">
        <w:rPr>
          <w:b/>
        </w:rPr>
        <w:t xml:space="preserve"> with</w:t>
      </w:r>
      <w:r w:rsidR="00ED756B" w:rsidRPr="00B910B8">
        <w:t xml:space="preserve"> </w:t>
      </w:r>
      <w:r w:rsidR="00ED756B">
        <w:rPr>
          <w:rFonts w:ascii="Arial" w:hAnsi="Arial"/>
          <w:b/>
        </w:rPr>
        <w:t xml:space="preserve">measurements </w:t>
      </w:r>
      <w:r>
        <w:rPr>
          <w:rFonts w:ascii="Arial" w:hAnsi="Arial"/>
          <w:b/>
        </w:rPr>
        <w:t>with gaps</w:t>
      </w:r>
      <w:r w:rsidR="00ED756B">
        <w:rPr>
          <w:rFonts w:ascii="Arial" w:hAnsi="Arial"/>
          <w:b/>
        </w:rPr>
        <w:t xml:space="preserve"> when NR </w:t>
      </w:r>
      <w:r w:rsidR="00ED756B" w:rsidRPr="00BE6AB3">
        <w:rPr>
          <w:rFonts w:ascii="Arial" w:hAnsi="Arial"/>
          <w:b/>
        </w:rPr>
        <w:t xml:space="preserve">cell 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6AB3" w14:paraId="54A5ED47"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3BE6D7CE" w14:textId="77777777" w:rsidR="00BE6AB3" w:rsidRDefault="00BE6AB3" w:rsidP="002270AD">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1F1CF2E" w14:textId="17EAB827" w:rsidR="00BE6AB3" w:rsidRPr="00ED756B" w:rsidRDefault="00ED756B" w:rsidP="002270AD">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BE6AB3" w14:paraId="195A3FCD"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7C8CA743" w14:textId="77777777" w:rsidR="00BE6AB3" w:rsidRDefault="00BE6AB3" w:rsidP="002270AD">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AF9B9D0" w14:textId="7D369F5D" w:rsidR="00BE6AB3" w:rsidRDefault="00BE6AB3" w:rsidP="00ED756B">
            <w:pPr>
              <w:keepNext/>
              <w:keepLines/>
              <w:spacing w:after="0"/>
              <w:jc w:val="center"/>
            </w:pPr>
            <w:r>
              <w:rPr>
                <w:rFonts w:ascii="Arial" w:hAnsi="Arial"/>
                <w:sz w:val="18"/>
              </w:rPr>
              <w:t>max(</w:t>
            </w:r>
            <w:r w:rsidR="00ED756B">
              <w:rPr>
                <w:rFonts w:ascii="Arial" w:hAnsi="Arial"/>
                <w:sz w:val="18"/>
              </w:rPr>
              <w:t>4</w:t>
            </w:r>
            <w:r>
              <w:rPr>
                <w:rFonts w:ascii="Arial" w:hAnsi="Arial"/>
                <w:sz w:val="18"/>
              </w:rPr>
              <w:t xml:space="preserve">00ms, </w:t>
            </w:r>
            <w:r w:rsidR="00ED756B">
              <w:rPr>
                <w:rFonts w:ascii="Arial" w:hAnsi="Arial"/>
                <w:sz w:val="18"/>
              </w:rPr>
              <w:t xml:space="preserve">2 x </w:t>
            </w:r>
            <w:r>
              <w:rPr>
                <w:rFonts w:ascii="Arial" w:hAnsi="Arial"/>
                <w:sz w:val="18"/>
              </w:rPr>
              <w:t>5 x max(MGRP, SMTC period)) x CSSF</w:t>
            </w:r>
            <w:r>
              <w:rPr>
                <w:rFonts w:ascii="Arial" w:hAnsi="Arial"/>
                <w:sz w:val="18"/>
                <w:vertAlign w:val="subscript"/>
              </w:rPr>
              <w:t>intra</w:t>
            </w:r>
          </w:p>
        </w:tc>
      </w:tr>
      <w:tr w:rsidR="00BE6AB3" w14:paraId="36EC6636"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364E49C7" w14:textId="77777777" w:rsidR="00BE6AB3" w:rsidRDefault="00BE6AB3" w:rsidP="002270AD">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713ADF" w14:textId="338C9B89" w:rsidR="00BE6AB3" w:rsidRDefault="00BE6AB3" w:rsidP="00ED756B">
            <w:pPr>
              <w:keepNext/>
              <w:keepLines/>
              <w:spacing w:after="0"/>
              <w:jc w:val="center"/>
              <w:rPr>
                <w:b/>
              </w:rPr>
            </w:pPr>
            <w:r>
              <w:rPr>
                <w:rFonts w:ascii="Arial" w:hAnsi="Arial"/>
                <w:sz w:val="18"/>
              </w:rPr>
              <w:t>max(</w:t>
            </w:r>
            <w:r w:rsidR="00ED756B">
              <w:rPr>
                <w:rFonts w:ascii="Arial" w:hAnsi="Arial"/>
                <w:sz w:val="18"/>
              </w:rPr>
              <w:t>4</w:t>
            </w:r>
            <w:r>
              <w:rPr>
                <w:rFonts w:ascii="Arial" w:hAnsi="Arial"/>
                <w:sz w:val="18"/>
              </w:rPr>
              <w:t xml:space="preserve">00ms, </w:t>
            </w:r>
            <w:r w:rsidR="00ED756B">
              <w:rPr>
                <w:rFonts w:ascii="Arial" w:hAnsi="Arial"/>
                <w:sz w:val="18"/>
              </w:rPr>
              <w:t xml:space="preserve">2 x </w:t>
            </w:r>
            <w:r>
              <w:rPr>
                <w:rFonts w:ascii="Arial" w:hAnsi="Arial"/>
                <w:sz w:val="18"/>
              </w:rPr>
              <w:t>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BE6AB3" w14:paraId="7E6F776C"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261A005B" w14:textId="77777777" w:rsidR="00BE6AB3" w:rsidRDefault="00BE6AB3" w:rsidP="002270AD">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8C7BA0" w14:textId="3437AE36" w:rsidR="00BE6AB3" w:rsidRDefault="00ED756B" w:rsidP="002270AD">
            <w:pPr>
              <w:keepNext/>
              <w:keepLines/>
              <w:spacing w:after="0"/>
              <w:jc w:val="center"/>
              <w:rPr>
                <w:b/>
              </w:rPr>
            </w:pPr>
            <w:r>
              <w:rPr>
                <w:rFonts w:ascii="Arial" w:hAnsi="Arial"/>
                <w:sz w:val="18"/>
              </w:rPr>
              <w:t xml:space="preserve">2 x </w:t>
            </w:r>
            <w:r w:rsidR="00BE6AB3">
              <w:rPr>
                <w:rFonts w:ascii="Arial" w:hAnsi="Arial"/>
                <w:sz w:val="18"/>
              </w:rPr>
              <w:t>5 x max(MGRP, DRX cycle) x CSSF</w:t>
            </w:r>
            <w:r w:rsidR="00BE6AB3">
              <w:rPr>
                <w:rFonts w:ascii="Arial" w:hAnsi="Arial"/>
                <w:sz w:val="18"/>
                <w:vertAlign w:val="subscript"/>
              </w:rPr>
              <w:t>intra</w:t>
            </w:r>
          </w:p>
        </w:tc>
      </w:tr>
    </w:tbl>
    <w:p w14:paraId="46D6515E" w14:textId="77777777" w:rsidR="00BE6AB3" w:rsidRPr="00BE6AB3" w:rsidRDefault="00BE6AB3" w:rsidP="00BE6AB3">
      <w:pPr>
        <w:pStyle w:val="TH"/>
        <w:rPr>
          <w:lang w:val="en-US"/>
        </w:rPr>
      </w:pPr>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42586E62"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have some discussion on how to choose syncRef source in EN-DC network and the requirement about initiation of SLSS transmission.</w:t>
      </w:r>
    </w:p>
    <w:p w14:paraId="0DCD7566" w14:textId="32890D2E" w:rsidR="00730B04" w:rsidRDefault="00730B04" w:rsidP="00AF429C">
      <w:pPr>
        <w:adjustRightInd w:val="0"/>
        <w:snapToGrid w:val="0"/>
        <w:spacing w:before="180" w:after="120"/>
        <w:jc w:val="both"/>
      </w:pPr>
      <w:r>
        <w:fldChar w:fldCharType="begin"/>
      </w:r>
      <w:r>
        <w:instrText xml:space="preserve"> REF _Ref20669724 \h </w:instrText>
      </w:r>
      <w:r>
        <w:fldChar w:fldCharType="separate"/>
      </w:r>
      <w:r w:rsidR="00386BFA" w:rsidRPr="00DD4B4B">
        <w:rPr>
          <w:b/>
          <w:i/>
        </w:rPr>
        <w:t xml:space="preserve">Observation </w:t>
      </w:r>
      <w:r w:rsidR="00386BFA">
        <w:rPr>
          <w:b/>
          <w:i/>
          <w:noProof/>
        </w:rPr>
        <w:t>1</w:t>
      </w:r>
      <w:r w:rsidR="00386BFA" w:rsidRPr="00DD4B4B">
        <w:rPr>
          <w:b/>
          <w:i/>
        </w:rPr>
        <w:t>:</w:t>
      </w:r>
      <w:r w:rsidR="00386BFA" w:rsidRPr="006A555B">
        <w:rPr>
          <w:b/>
          <w:i/>
        </w:rPr>
        <w:t xml:space="preserve"> From RAN4’s view, the </w:t>
      </w:r>
      <w:r w:rsidR="00386BFA">
        <w:rPr>
          <w:b/>
          <w:i/>
        </w:rPr>
        <w:t>measurement uncertainty will result in ping-pong selection of the sync. reference source and ping-pong initiation of SLSS transmission</w:t>
      </w:r>
      <w:r w:rsidR="00386BFA" w:rsidRPr="006A555B">
        <w:rPr>
          <w:b/>
          <w:i/>
        </w:rPr>
        <w:t>.</w:t>
      </w:r>
      <w:r>
        <w:fldChar w:fldCharType="end"/>
      </w:r>
    </w:p>
    <w:p w14:paraId="702A8498" w14:textId="58F3CD1B" w:rsidR="00D37C19" w:rsidRDefault="00D37C19" w:rsidP="00AF429C">
      <w:pPr>
        <w:adjustRightInd w:val="0"/>
        <w:snapToGrid w:val="0"/>
        <w:spacing w:before="180" w:after="120"/>
        <w:jc w:val="both"/>
      </w:pPr>
      <w:r>
        <w:fldChar w:fldCharType="begin"/>
      </w:r>
      <w:r>
        <w:instrText xml:space="preserve"> REF _Ref536692254 \h </w:instrText>
      </w:r>
      <w:r>
        <w:fldChar w:fldCharType="separate"/>
      </w:r>
      <w:r w:rsidR="00386BFA" w:rsidRPr="00D37C19">
        <w:rPr>
          <w:b/>
          <w:i/>
        </w:rPr>
        <w:t xml:space="preserve">Observation </w:t>
      </w:r>
      <w:r w:rsidR="00386BFA">
        <w:rPr>
          <w:b/>
          <w:i/>
          <w:noProof/>
        </w:rPr>
        <w:t>2</w:t>
      </w:r>
      <w:r w:rsidR="00386BFA" w:rsidRPr="00D37C19">
        <w:rPr>
          <w:b/>
          <w:i/>
        </w:rPr>
        <w:t xml:space="preserve">: </w:t>
      </w:r>
      <w:r w:rsidR="00386BFA">
        <w:rPr>
          <w:b/>
          <w:i/>
        </w:rPr>
        <w:t>In NR IDLE mode, a</w:t>
      </w:r>
      <w:r w:rsidR="00386BFA" w:rsidRPr="00D37C19">
        <w:rPr>
          <w:b/>
          <w:i/>
        </w:rPr>
        <w:t xml:space="preserve"> measurement margin added to the R</w:t>
      </w:r>
      <w:r w:rsidR="00386BFA">
        <w:rPr>
          <w:b/>
          <w:i/>
        </w:rPr>
        <w:t>SRP</w:t>
      </w:r>
      <w:r w:rsidR="00386BFA" w:rsidRPr="00D37C19">
        <w:rPr>
          <w:b/>
          <w:i/>
        </w:rPr>
        <w:t xml:space="preserve"> velue is to avoid the ping-p</w:t>
      </w:r>
      <w:r w:rsidR="00386BFA">
        <w:rPr>
          <w:b/>
          <w:i/>
        </w:rPr>
        <w:t>o</w:t>
      </w:r>
      <w:r w:rsidR="00386BFA" w:rsidRPr="00D37C19">
        <w:rPr>
          <w:b/>
          <w:i/>
        </w:rPr>
        <w:t>ng selection between serving cell and target best cell.</w:t>
      </w:r>
      <w:r>
        <w:fldChar w:fldCharType="end"/>
      </w:r>
    </w:p>
    <w:p w14:paraId="340F0793" w14:textId="77777777" w:rsidR="00386BFA" w:rsidRPr="006A555B" w:rsidRDefault="008C0412" w:rsidP="006A555B">
      <w:pPr>
        <w:jc w:val="both"/>
        <w:rPr>
          <w:b/>
          <w:i/>
        </w:rPr>
      </w:pPr>
      <w:r>
        <w:rPr>
          <w:b/>
          <w:sz w:val="20"/>
          <w:szCs w:val="20"/>
          <w:lang w:val="x-none" w:eastAsia="x-none"/>
        </w:rPr>
        <w:fldChar w:fldCharType="begin"/>
      </w:r>
      <w:r>
        <w:instrText xml:space="preserve"> REF _Ref19958513 \h </w:instrText>
      </w:r>
      <w:r>
        <w:rPr>
          <w:b/>
          <w:sz w:val="20"/>
          <w:szCs w:val="20"/>
          <w:lang w:val="x-none" w:eastAsia="x-none"/>
        </w:rPr>
      </w:r>
      <w:r>
        <w:rPr>
          <w:b/>
          <w:sz w:val="20"/>
          <w:szCs w:val="20"/>
          <w:lang w:val="x-none" w:eastAsia="x-none"/>
        </w:rPr>
        <w:fldChar w:fldCharType="separate"/>
      </w:r>
      <w:r w:rsidR="00386BFA" w:rsidRPr="006A555B">
        <w:rPr>
          <w:b/>
          <w:i/>
        </w:rPr>
        <w:t xml:space="preserve">Proposal </w:t>
      </w:r>
      <w:r w:rsidR="00386BFA">
        <w:rPr>
          <w:b/>
          <w:i/>
          <w:noProof/>
        </w:rPr>
        <w:t>1</w:t>
      </w:r>
      <w:r w:rsidR="00386BFA" w:rsidRPr="006A555B">
        <w:rPr>
          <w:b/>
          <w:i/>
        </w:rPr>
        <w:t xml:space="preserve">: </w:t>
      </w:r>
      <w:r w:rsidR="00386BFA">
        <w:rPr>
          <w:b/>
          <w:i/>
        </w:rPr>
        <w:t>Similar to NR IDLE mode, the measurement margin should be introduced when reselecting the sync. reference source and initiation of SLSS transmission.</w:t>
      </w:r>
    </w:p>
    <w:p w14:paraId="1C10743B" w14:textId="67074FA0" w:rsidR="00D37C19" w:rsidRDefault="008C0412" w:rsidP="00D37C19">
      <w:pPr>
        <w:adjustRightInd w:val="0"/>
        <w:snapToGrid w:val="0"/>
        <w:spacing w:before="180" w:after="120"/>
        <w:jc w:val="both"/>
      </w:pPr>
      <w:r>
        <w:fldChar w:fldCharType="end"/>
      </w:r>
      <w:r w:rsidR="00D37C19">
        <w:fldChar w:fldCharType="begin"/>
      </w:r>
      <w:r w:rsidR="00D37C19">
        <w:instrText xml:space="preserve"> REF _Ref23786354 \h </w:instrText>
      </w:r>
      <w:r w:rsidR="00D37C19">
        <w:fldChar w:fldCharType="separate"/>
      </w:r>
      <w:r w:rsidR="00386BFA" w:rsidRPr="006A555B">
        <w:rPr>
          <w:b/>
          <w:i/>
        </w:rPr>
        <w:t xml:space="preserve">Proposal </w:t>
      </w:r>
      <w:r w:rsidR="00386BFA">
        <w:rPr>
          <w:b/>
          <w:i/>
          <w:noProof/>
        </w:rPr>
        <w:t>2</w:t>
      </w:r>
      <w:r w:rsidR="00386BFA" w:rsidRPr="006A555B">
        <w:rPr>
          <w:b/>
          <w:i/>
        </w:rPr>
        <w:t>:</w:t>
      </w:r>
      <w:r w:rsidR="00386BFA">
        <w:rPr>
          <w:b/>
          <w:i/>
        </w:rPr>
        <w:t xml:space="preserve"> Reselection the </w:t>
      </w:r>
      <w:r w:rsidR="00386BFA" w:rsidRPr="002270AD">
        <w:rPr>
          <w:b/>
          <w:i/>
        </w:rPr>
        <w:t>synchronization reference source time should be</w:t>
      </w:r>
      <w:r w:rsidR="00D37C19">
        <w:fldChar w:fldCharType="end"/>
      </w:r>
    </w:p>
    <w:p w14:paraId="5F621888" w14:textId="77777777" w:rsidR="00D37C19" w:rsidRPr="00A021A1" w:rsidRDefault="00363011" w:rsidP="00D37C19">
      <w:pPr>
        <w:rPr>
          <w:lang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eastAsia="Malgun Gothic" w:hAnsi="Cambria Math"/>
                </w:rPr>
                <m:t>detect,SyncRef UE_V</m:t>
              </m:r>
              <m:r>
                <m:rPr>
                  <m:sty m:val="bi"/>
                </m:rPr>
                <w:rPr>
                  <w:rFonts w:ascii="Cambria Math" w:eastAsia="Malgun Gothic" w:hAnsi="Cambria Math"/>
                </w:rPr>
                <m:t>2</m:t>
              </m:r>
              <m:r>
                <m:rPr>
                  <m:sty m:val="bi"/>
                </m:rPr>
                <w:rPr>
                  <w:rFonts w:ascii="Cambria Math" w:eastAsia="Malgun Gothic" w:hAnsi="Cambria Math"/>
                </w:rPr>
                <m:t>X</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cell search</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PBCH reading</m:t>
              </m:r>
            </m:sub>
          </m:sSub>
          <m:r>
            <m:rPr>
              <m:sty m:val="bi"/>
            </m:rPr>
            <w:rPr>
              <w:rFonts w:ascii="Cambria Math" w:hAnsi="Cambria Math"/>
              <w:lang w:val="en-GB" w:eastAsia="en-US"/>
            </w:rPr>
            <m:t xml:space="preserve"> +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magin</m:t>
              </m:r>
            </m:sub>
          </m:sSub>
        </m:oMath>
      </m:oMathPara>
    </w:p>
    <w:p w14:paraId="7E535EA0" w14:textId="515415B6" w:rsidR="00D37C19" w:rsidRDefault="00D37C19" w:rsidP="00D37C19">
      <w:pPr>
        <w:adjustRightInd w:val="0"/>
        <w:snapToGrid w:val="0"/>
        <w:spacing w:before="180" w:after="120"/>
        <w:jc w:val="both"/>
      </w:pPr>
      <w:r w:rsidRPr="002270AD">
        <w:rPr>
          <w:b/>
          <w:i/>
        </w:rPr>
        <w:t xml:space="preserve">Where,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cell search</m:t>
            </m:r>
          </m:sub>
        </m:sSub>
      </m:oMath>
      <w:r w:rsidRPr="002270AD">
        <w:rPr>
          <w:rFonts w:eastAsia="Malgun Gothic"/>
          <w:b/>
          <w:i/>
          <w:lang w:val="en-GB" w:eastAsia="en-US"/>
        </w:rPr>
        <w:t xml:space="preserve"> = 1 SLSS period,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PBCH reading</m:t>
            </m:r>
          </m:sub>
        </m:sSub>
      </m:oMath>
      <w:r w:rsidRPr="002270AD">
        <w:rPr>
          <w:rFonts w:eastAsia="Malgun Gothic"/>
          <w:b/>
          <w:i/>
          <w:lang w:val="en-GB" w:eastAsia="en-US"/>
        </w:rPr>
        <w:t xml:space="preserve"> = 1 SLSS period,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magin</m:t>
            </m:r>
          </m:sub>
        </m:sSub>
      </m:oMath>
      <w:r w:rsidRPr="002270AD">
        <w:rPr>
          <w:rFonts w:eastAsia="Malgun Gothic"/>
          <w:b/>
          <w:i/>
          <w:lang w:val="en-GB" w:eastAsia="en-US"/>
        </w:rPr>
        <w:t xml:space="preserve"> = 1 SLSS period w</w:t>
      </w:r>
      <w:r w:rsidRPr="002270AD">
        <w:rPr>
          <w:b/>
          <w:i/>
        </w:rPr>
        <w:t xml:space="preserve">hen S-SSB </w:t>
      </w:r>
      <w:r w:rsidRPr="002270AD">
        <w:rPr>
          <w:rFonts w:eastAsia="Malgun Gothic"/>
          <w:b/>
          <w:i/>
        </w:rPr>
        <w:t>Es/Iot ≥ 0 dB</w:t>
      </w:r>
      <w:r w:rsidRPr="002270AD">
        <w:rPr>
          <w:rFonts w:eastAsia="Malgun Gothic"/>
          <w:b/>
          <w:i/>
          <w:lang w:val="en-GB" w:eastAsia="en-US"/>
        </w:rPr>
        <w:t>.</w:t>
      </w:r>
    </w:p>
    <w:p w14:paraId="5CD108E9" w14:textId="3E47BE32" w:rsidR="00C166DB" w:rsidRDefault="00C166DB" w:rsidP="00D37C19">
      <w:pPr>
        <w:adjustRightInd w:val="0"/>
        <w:snapToGrid w:val="0"/>
        <w:spacing w:before="180" w:after="120"/>
        <w:jc w:val="both"/>
        <w:rPr>
          <w:sz w:val="20"/>
          <w:lang w:eastAsia="ko-KR"/>
        </w:rPr>
      </w:pPr>
      <w:r>
        <w:rPr>
          <w:sz w:val="20"/>
          <w:lang w:eastAsia="ko-KR"/>
        </w:rPr>
        <w:fldChar w:fldCharType="begin"/>
      </w:r>
      <w:r>
        <w:rPr>
          <w:sz w:val="20"/>
          <w:lang w:eastAsia="ko-KR"/>
        </w:rPr>
        <w:instrText xml:space="preserve"> REF _Ref20669609 \h </w:instrText>
      </w:r>
      <w:r>
        <w:rPr>
          <w:sz w:val="20"/>
          <w:lang w:eastAsia="ko-KR"/>
        </w:rPr>
      </w:r>
      <w:r>
        <w:rPr>
          <w:sz w:val="20"/>
          <w:lang w:eastAsia="ko-KR"/>
        </w:rPr>
        <w:fldChar w:fldCharType="separate"/>
      </w:r>
      <w:r w:rsidR="00386BFA" w:rsidRPr="007B3098">
        <w:rPr>
          <w:b/>
          <w:i/>
        </w:rPr>
        <w:t xml:space="preserve">Proposal </w:t>
      </w:r>
      <w:r w:rsidR="00386BFA">
        <w:rPr>
          <w:b/>
          <w:i/>
          <w:noProof/>
        </w:rPr>
        <w:t>3</w:t>
      </w:r>
      <w:r w:rsidR="00386BFA" w:rsidRPr="007B3098">
        <w:rPr>
          <w:b/>
          <w:i/>
        </w:rPr>
        <w:t xml:space="preserve">: RAN4 should </w:t>
      </w:r>
      <w:r w:rsidR="00386BFA">
        <w:rPr>
          <w:b/>
          <w:i/>
        </w:rPr>
        <w:t xml:space="preserve">follow </w:t>
      </w:r>
      <w:r w:rsidR="00386BFA" w:rsidRPr="00DD4B4B">
        <w:rPr>
          <w:b/>
          <w:i/>
        </w:rPr>
        <w:t>LTE sidelink</w:t>
      </w:r>
      <w:r w:rsidR="00386BFA">
        <w:rPr>
          <w:b/>
          <w:i/>
        </w:rPr>
        <w:t>. D</w:t>
      </w:r>
      <w:r w:rsidR="00386BFA" w:rsidRPr="00DD4B4B">
        <w:rPr>
          <w:b/>
          <w:i/>
        </w:rPr>
        <w:t xml:space="preserve">ropping SLSS and data </w:t>
      </w:r>
      <w:r w:rsidR="00386BFA">
        <w:rPr>
          <w:b/>
          <w:i/>
        </w:rPr>
        <w:t xml:space="preserve">transmission is allowed </w:t>
      </w:r>
      <w:r w:rsidR="00386BFA" w:rsidRPr="00DD4B4B">
        <w:rPr>
          <w:b/>
          <w:i/>
        </w:rPr>
        <w:t xml:space="preserve">in asynchronized case, </w:t>
      </w:r>
      <w:r w:rsidR="00386BFA">
        <w:rPr>
          <w:b/>
          <w:i/>
        </w:rPr>
        <w:t xml:space="preserve">and only </w:t>
      </w:r>
      <w:r w:rsidR="00386BFA" w:rsidRPr="00DD4B4B">
        <w:rPr>
          <w:b/>
          <w:i/>
        </w:rPr>
        <w:t xml:space="preserve">dropping SLSS Tx </w:t>
      </w:r>
      <w:r w:rsidR="00386BFA">
        <w:rPr>
          <w:b/>
          <w:i/>
        </w:rPr>
        <w:t>is allowed</w:t>
      </w:r>
      <w:r w:rsidR="00386BFA" w:rsidRPr="00DD4B4B">
        <w:rPr>
          <w:b/>
          <w:i/>
        </w:rPr>
        <w:t xml:space="preserve"> in synchronized case</w:t>
      </w:r>
      <w:r w:rsidR="00386BFA" w:rsidRPr="007B3098">
        <w:rPr>
          <w:b/>
          <w:i/>
        </w:rPr>
        <w:t>.</w:t>
      </w:r>
      <w:r>
        <w:rPr>
          <w:sz w:val="20"/>
          <w:lang w:eastAsia="ko-KR"/>
        </w:rPr>
        <w:fldChar w:fldCharType="end"/>
      </w:r>
    </w:p>
    <w:p w14:paraId="549B9B06" w14:textId="2A138A18" w:rsidR="00B55069" w:rsidRDefault="00B55069" w:rsidP="00AF429C">
      <w:pPr>
        <w:overflowPunct w:val="0"/>
        <w:autoSpaceDE w:val="0"/>
        <w:autoSpaceDN w:val="0"/>
        <w:adjustRightInd w:val="0"/>
        <w:jc w:val="both"/>
        <w:textAlignment w:val="baseline"/>
        <w:rPr>
          <w:sz w:val="20"/>
          <w:lang w:eastAsia="ko-KR"/>
        </w:rPr>
      </w:pPr>
      <w:r>
        <w:rPr>
          <w:sz w:val="20"/>
          <w:lang w:eastAsia="ko-KR"/>
        </w:rPr>
        <w:lastRenderedPageBreak/>
        <w:fldChar w:fldCharType="begin"/>
      </w:r>
      <w:r>
        <w:rPr>
          <w:sz w:val="20"/>
          <w:lang w:eastAsia="ko-KR"/>
        </w:rPr>
        <w:instrText xml:space="preserve"> REF _Ref19721461 \h </w:instrText>
      </w:r>
      <w:r w:rsidR="00AF429C">
        <w:rPr>
          <w:sz w:val="20"/>
          <w:lang w:eastAsia="ko-KR"/>
        </w:rPr>
        <w:instrText xml:space="preserve"> \* MERGEFORMAT </w:instrText>
      </w:r>
      <w:r>
        <w:rPr>
          <w:sz w:val="20"/>
          <w:lang w:eastAsia="ko-KR"/>
        </w:rPr>
      </w:r>
      <w:r>
        <w:rPr>
          <w:sz w:val="20"/>
          <w:lang w:eastAsia="ko-KR"/>
        </w:rPr>
        <w:fldChar w:fldCharType="separate"/>
      </w:r>
      <w:r w:rsidR="00386BFA" w:rsidRPr="00226EF3">
        <w:rPr>
          <w:b/>
          <w:i/>
        </w:rPr>
        <w:t xml:space="preserve">Proposal </w:t>
      </w:r>
      <w:r w:rsidR="00386BFA">
        <w:rPr>
          <w:b/>
          <w:i/>
          <w:noProof/>
        </w:rPr>
        <w:t>4</w:t>
      </w:r>
      <w:r w:rsidR="00386BFA" w:rsidRPr="00226EF3">
        <w:rPr>
          <w:b/>
          <w:i/>
        </w:rPr>
        <w:t>:</w:t>
      </w:r>
      <w:r w:rsidR="00386BFA">
        <w:rPr>
          <w:b/>
          <w:i/>
        </w:rPr>
        <w:t xml:space="preserve"> The measurement time could re-use NR intra-frequency measurement with/without gaps time when gNB is used as </w:t>
      </w:r>
      <w:r w:rsidR="00386BFA" w:rsidRPr="008215C8">
        <w:rPr>
          <w:b/>
          <w:i/>
        </w:rPr>
        <w:t>synchronization reference source</w:t>
      </w:r>
      <w:r w:rsidR="00386BFA">
        <w:rPr>
          <w:b/>
          <w:i/>
        </w:rPr>
        <w:t>.</w:t>
      </w:r>
      <w:r>
        <w:rPr>
          <w:sz w:val="20"/>
          <w:lang w:eastAsia="ko-KR"/>
        </w:rPr>
        <w:fldChar w:fldCharType="end"/>
      </w:r>
    </w:p>
    <w:p w14:paraId="345DEF25" w14:textId="26F7AE4F" w:rsidR="00D37C19" w:rsidRDefault="00D37C1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_Ref23786450 \h </w:instrText>
      </w:r>
      <w:r>
        <w:rPr>
          <w:sz w:val="20"/>
          <w:lang w:eastAsia="ko-KR"/>
        </w:rPr>
      </w:r>
      <w:r>
        <w:rPr>
          <w:sz w:val="20"/>
          <w:lang w:eastAsia="ko-KR"/>
        </w:rPr>
        <w:fldChar w:fldCharType="separate"/>
      </w:r>
      <w:r w:rsidR="00386BFA" w:rsidRPr="007B3098">
        <w:rPr>
          <w:b/>
          <w:i/>
        </w:rPr>
        <w:t xml:space="preserve">Proposal </w:t>
      </w:r>
      <w:r w:rsidR="00386BFA">
        <w:rPr>
          <w:b/>
          <w:i/>
          <w:noProof/>
        </w:rPr>
        <w:t>5</w:t>
      </w:r>
      <w:r w:rsidR="00386BFA" w:rsidRPr="007B3098">
        <w:rPr>
          <w:b/>
          <w:i/>
        </w:rPr>
        <w:t xml:space="preserve">: The measurement time could </w:t>
      </w:r>
      <w:r w:rsidR="00386BFA" w:rsidRPr="007B3098">
        <w:rPr>
          <w:rFonts w:hint="eastAsia"/>
          <w:b/>
          <w:i/>
        </w:rPr>
        <w:t>follow</w:t>
      </w:r>
      <w:r w:rsidR="00386BFA" w:rsidRPr="007B3098">
        <w:rPr>
          <w:b/>
          <w:i/>
        </w:rPr>
        <w:t xml:space="preserve"> the discussion on gNB/eNB as SyncRef source </w:t>
      </w:r>
      <w:r w:rsidR="00386BFA">
        <w:rPr>
          <w:b/>
          <w:i/>
        </w:rPr>
        <w:t xml:space="preserve">in NR/LTE SA </w:t>
      </w:r>
      <w:r w:rsidR="00386BFA" w:rsidRPr="007B3098">
        <w:rPr>
          <w:b/>
          <w:i/>
        </w:rPr>
        <w:t>when GNSS is used as synchronization reference source.</w:t>
      </w:r>
      <w:r>
        <w:rPr>
          <w:sz w:val="20"/>
          <w:lang w:eastAsia="ko-KR"/>
        </w:rPr>
        <w:fldChar w:fldCharType="end"/>
      </w:r>
    </w:p>
    <w:p w14:paraId="06E6D469" w14:textId="106FC1B0" w:rsidR="00D37C19" w:rsidRDefault="00D37C1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_Ref23786454 \h </w:instrText>
      </w:r>
      <w:r>
        <w:rPr>
          <w:sz w:val="20"/>
          <w:lang w:eastAsia="ko-KR"/>
        </w:rPr>
      </w:r>
      <w:r>
        <w:rPr>
          <w:sz w:val="20"/>
          <w:lang w:eastAsia="ko-KR"/>
        </w:rPr>
        <w:fldChar w:fldCharType="separate"/>
      </w:r>
      <w:r w:rsidR="00386BFA" w:rsidRPr="007B3098">
        <w:rPr>
          <w:b/>
          <w:i/>
        </w:rPr>
        <w:t xml:space="preserve">Proposal </w:t>
      </w:r>
      <w:r w:rsidR="00386BFA">
        <w:rPr>
          <w:b/>
          <w:i/>
          <w:noProof/>
        </w:rPr>
        <w:t>6</w:t>
      </w:r>
      <w:r w:rsidR="00386BFA" w:rsidRPr="007B3098">
        <w:rPr>
          <w:b/>
          <w:i/>
        </w:rPr>
        <w:t>:</w:t>
      </w:r>
      <w:r w:rsidR="00386BFA">
        <w:rPr>
          <w:b/>
          <w:i/>
        </w:rPr>
        <w:t xml:space="preserve"> RAN4 should wait RAN1’s design on initiation/cease of SLSS transmission when GNSS is the sync. reference source in Nov.’s meeting.</w:t>
      </w:r>
      <w:r w:rsidR="00386BFA" w:rsidRPr="00291D44">
        <w:rPr>
          <w:b/>
          <w:i/>
        </w:rPr>
        <w:t xml:space="preserve"> If no detail conclusion in this meeting, RAN4 should send LS to RAN1 to further clarify this issue.</w:t>
      </w:r>
      <w:r>
        <w:rPr>
          <w:sz w:val="20"/>
          <w:lang w:eastAsia="ko-KR"/>
        </w:rPr>
        <w:fldChar w:fldCharType="end"/>
      </w:r>
    </w:p>
    <w:p w14:paraId="2A66429F" w14:textId="34A50147" w:rsidR="00D37C19" w:rsidRDefault="00D37C1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_Ref23786457 \h </w:instrText>
      </w:r>
      <w:r>
        <w:rPr>
          <w:sz w:val="20"/>
          <w:lang w:eastAsia="ko-KR"/>
        </w:rPr>
      </w:r>
      <w:r>
        <w:rPr>
          <w:sz w:val="20"/>
          <w:lang w:eastAsia="ko-KR"/>
        </w:rPr>
        <w:fldChar w:fldCharType="separate"/>
      </w:r>
      <w:r w:rsidR="00386BFA" w:rsidRPr="007B3098">
        <w:rPr>
          <w:b/>
          <w:i/>
        </w:rPr>
        <w:t xml:space="preserve">Proposal </w:t>
      </w:r>
      <w:r w:rsidR="00386BFA">
        <w:rPr>
          <w:b/>
          <w:i/>
          <w:noProof/>
        </w:rPr>
        <w:t>7</w:t>
      </w:r>
      <w:r w:rsidR="00386BFA" w:rsidRPr="007B3098">
        <w:rPr>
          <w:b/>
          <w:i/>
        </w:rPr>
        <w:t>:</w:t>
      </w:r>
      <w:r w:rsidR="00386BFA">
        <w:rPr>
          <w:b/>
          <w:i/>
        </w:rPr>
        <w:t xml:space="preserve"> When </w:t>
      </w:r>
      <w:r w:rsidR="00386BFA" w:rsidRPr="00730B04">
        <w:rPr>
          <w:b/>
          <w:i/>
        </w:rPr>
        <w:t>SyncRef UE</w:t>
      </w:r>
      <w:r w:rsidR="00386BFA">
        <w:rPr>
          <w:b/>
          <w:i/>
        </w:rPr>
        <w:t xml:space="preserve"> is the sync. reference source, </w:t>
      </w:r>
      <w:r w:rsidR="00386BFA" w:rsidRPr="00291D44">
        <w:rPr>
          <w:b/>
          <w:i/>
        </w:rPr>
        <w:t>it is suggested to define the requirement as 2 S-SSB measurement periods for NR sidelink S-RSRP with the same side conditions -6dB in NR Uu measurements</w:t>
      </w:r>
      <w:r w:rsidR="00386BFA">
        <w:rPr>
          <w:b/>
          <w:i/>
        </w:rPr>
        <w:t>.</w:t>
      </w:r>
      <w:r>
        <w:rPr>
          <w:sz w:val="20"/>
          <w:lang w:eastAsia="ko-KR"/>
        </w:rPr>
        <w:fldChar w:fldCharType="end"/>
      </w:r>
    </w:p>
    <w:p w14:paraId="0214136C" w14:textId="1AFF27E9"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_Ref19721472 \h </w:instrText>
      </w:r>
      <w:r w:rsidR="00AF429C">
        <w:rPr>
          <w:sz w:val="20"/>
          <w:lang w:eastAsia="ko-KR"/>
        </w:rPr>
        <w:instrText xml:space="preserve"> \* MERGEFORMAT </w:instrText>
      </w:r>
      <w:r>
        <w:rPr>
          <w:sz w:val="20"/>
          <w:lang w:eastAsia="ko-KR"/>
        </w:rPr>
      </w:r>
      <w:r>
        <w:rPr>
          <w:sz w:val="20"/>
          <w:lang w:eastAsia="ko-KR"/>
        </w:rPr>
        <w:fldChar w:fldCharType="separate"/>
      </w:r>
      <w:r w:rsidR="00386BFA" w:rsidRPr="00B55069">
        <w:rPr>
          <w:b/>
          <w:i/>
        </w:rPr>
        <w:t xml:space="preserve">Proposal </w:t>
      </w:r>
      <w:r w:rsidR="00386BFA">
        <w:rPr>
          <w:b/>
          <w:i/>
          <w:noProof/>
        </w:rPr>
        <w:t>8</w:t>
      </w:r>
      <w:r w:rsidR="00386BFA" w:rsidRPr="00B55069">
        <w:rPr>
          <w:b/>
          <w:i/>
        </w:rPr>
        <w:t xml:space="preserve">: </w:t>
      </w:r>
      <w:r w:rsidR="00386BFA" w:rsidRPr="00386BFA">
        <w:rPr>
          <w:rFonts w:eastAsia="Microsoft JhengHei" w:cstheme="minorHAnsi"/>
          <w:b/>
          <w:i/>
          <w:color w:val="000000"/>
          <w:lang w:val="en-GB"/>
        </w:rPr>
        <w:t>E</w:t>
      </w:r>
      <w:r w:rsidR="00386BFA" w:rsidRPr="00B55069">
        <w:rPr>
          <w:rFonts w:eastAsia="Microsoft JhengHei" w:cstheme="minorHAnsi"/>
          <w:b/>
          <w:i/>
          <w:color w:val="000000"/>
          <w:lang w:val="en-GB"/>
        </w:rPr>
        <w:t>valuation time is [</w:t>
      </w:r>
      <w:r w:rsidR="00386BFA">
        <w:rPr>
          <w:rFonts w:eastAsia="Microsoft JhengHei" w:cstheme="minorHAnsi"/>
          <w:b/>
          <w:i/>
          <w:color w:val="000000"/>
          <w:lang w:val="en-GB"/>
        </w:rPr>
        <w:t>2</w:t>
      </w:r>
      <w:r w:rsidR="00386BFA" w:rsidRPr="00B55069">
        <w:rPr>
          <w:rFonts w:eastAsia="Microsoft JhengHei" w:cstheme="minorHAnsi"/>
          <w:b/>
          <w:i/>
          <w:color w:val="000000"/>
          <w:lang w:val="en-GB"/>
        </w:rPr>
        <w:t>] times of S-RSRP</w:t>
      </w:r>
      <w:r w:rsidR="00386BFA">
        <w:rPr>
          <w:rFonts w:eastAsia="Microsoft JhengHei" w:cstheme="minorHAnsi"/>
          <w:b/>
          <w:i/>
          <w:color w:val="000000"/>
          <w:lang w:val="en-GB"/>
        </w:rPr>
        <w:t>/RSRP</w:t>
      </w:r>
      <w:r w:rsidR="00386BFA" w:rsidRPr="00B55069">
        <w:rPr>
          <w:rFonts w:eastAsia="Microsoft JhengHei" w:cstheme="minorHAnsi"/>
          <w:b/>
          <w:i/>
          <w:color w:val="000000"/>
          <w:lang w:val="en-GB"/>
        </w:rPr>
        <w:t xml:space="preserve"> measurement time.</w:t>
      </w:r>
      <w:r>
        <w:rPr>
          <w:sz w:val="20"/>
          <w:lang w:eastAsia="ko-KR"/>
        </w:rPr>
        <w:fldChar w:fldCharType="end"/>
      </w:r>
    </w:p>
    <w:p w14:paraId="2C74004A" w14:textId="3E2A214D" w:rsidR="00ED756B" w:rsidRPr="00386BFA" w:rsidRDefault="00ED756B" w:rsidP="00ED756B">
      <w:pPr>
        <w:keepNext/>
        <w:keepLines/>
        <w:spacing w:before="60"/>
        <w:jc w:val="center"/>
        <w:rPr>
          <w:rFonts w:cstheme="minorHAnsi"/>
        </w:rPr>
      </w:pPr>
      <w:r w:rsidRPr="00386BFA">
        <w:rPr>
          <w:rFonts w:cstheme="minorHAnsi"/>
          <w:b/>
        </w:rPr>
        <w:t>Table 1: T</w:t>
      </w:r>
      <w:r w:rsidRPr="00386BFA">
        <w:rPr>
          <w:rFonts w:cstheme="minorHAnsi"/>
          <w:b/>
          <w:vertAlign w:val="subscript"/>
        </w:rPr>
        <w:t>evaluate,SLSS</w:t>
      </w:r>
      <w:r w:rsidRPr="00386BFA">
        <w:rPr>
          <w:rFonts w:cstheme="minorHAnsi"/>
          <w:b/>
        </w:rPr>
        <w:t xml:space="preserve"> </w:t>
      </w:r>
      <w:r w:rsidR="00386BFA">
        <w:rPr>
          <w:rFonts w:cstheme="minorHAnsi"/>
          <w:b/>
        </w:rPr>
        <w:t>for</w:t>
      </w:r>
      <w:r w:rsidRPr="00386BFA">
        <w:rPr>
          <w:rFonts w:cstheme="minorHAnsi"/>
        </w:rPr>
        <w:t xml:space="preserve"> </w:t>
      </w:r>
      <w:r w:rsidRPr="00386BFA">
        <w:rPr>
          <w:rFonts w:cstheme="minorHAnsi"/>
          <w:b/>
        </w:rPr>
        <w:t>measurements without gaps when NR cell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756B" w14:paraId="4C644609"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793BF178" w14:textId="429DA393" w:rsidR="00ED756B" w:rsidRDefault="00ED756B" w:rsidP="002270AD">
            <w:pPr>
              <w:keepNext/>
              <w:keepLines/>
              <w:spacing w:after="0"/>
              <w:jc w:val="center"/>
              <w:rPr>
                <w:rFonts w:ascii="Arial" w:hAnsi="Arial"/>
                <w:b/>
                <w:sz w:val="18"/>
              </w:rPr>
            </w:pPr>
            <w:r>
              <w:rPr>
                <w:rFonts w:ascii="Arial" w:hAnsi="Arial"/>
                <w:b/>
                <w:sz w:val="18"/>
              </w:rPr>
              <w:t>DRX cycle</w:t>
            </w:r>
            <w:r w:rsidR="00AD2A84">
              <w:rPr>
                <w:rFonts w:ascii="Arial" w:hAnsi="Arial"/>
                <w:b/>
                <w:sz w:val="18"/>
              </w:rPr>
              <w:t xml:space="preserve"> in NR</w:t>
            </w:r>
          </w:p>
        </w:tc>
        <w:tc>
          <w:tcPr>
            <w:tcW w:w="4621" w:type="dxa"/>
            <w:tcBorders>
              <w:top w:val="single" w:sz="4" w:space="0" w:color="auto"/>
              <w:left w:val="single" w:sz="4" w:space="0" w:color="auto"/>
              <w:bottom w:val="single" w:sz="4" w:space="0" w:color="auto"/>
              <w:right w:val="single" w:sz="4" w:space="0" w:color="auto"/>
            </w:tcBorders>
            <w:hideMark/>
          </w:tcPr>
          <w:p w14:paraId="0BAB7997" w14:textId="77777777" w:rsidR="00ED756B" w:rsidRPr="00ED756B" w:rsidRDefault="00ED756B" w:rsidP="002270AD">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ED756B" w14:paraId="095E4958"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3DDF993E" w14:textId="77777777" w:rsidR="00ED756B" w:rsidRDefault="00ED756B" w:rsidP="002270AD">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606AE6C" w14:textId="77777777" w:rsidR="00ED756B" w:rsidRDefault="00ED756B" w:rsidP="002270AD">
            <w:pPr>
              <w:keepNext/>
              <w:keepLines/>
              <w:spacing w:after="0"/>
              <w:jc w:val="center"/>
            </w:pPr>
            <w:r>
              <w:rPr>
                <w:rFonts w:ascii="Arial" w:hAnsi="Arial"/>
                <w:sz w:val="18"/>
              </w:rPr>
              <w:t>max(400ms, 2 x ceil( 5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ED756B" w14:paraId="4ACB3AC0"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01305BDC" w14:textId="77777777" w:rsidR="00ED756B" w:rsidRDefault="00ED756B" w:rsidP="002270AD">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40C4D0" w14:textId="77777777" w:rsidR="00ED756B" w:rsidRDefault="00ED756B" w:rsidP="002270AD">
            <w:pPr>
              <w:keepNext/>
              <w:keepLines/>
              <w:spacing w:after="0"/>
              <w:jc w:val="center"/>
              <w:rPr>
                <w:b/>
              </w:rPr>
            </w:pPr>
            <w:r>
              <w:rPr>
                <w:rFonts w:ascii="Arial" w:hAnsi="Arial"/>
                <w:sz w:val="18"/>
              </w:rPr>
              <w:t>max(400ms, 2 x ceil(1.5x 5 x K</w:t>
            </w:r>
            <w:r>
              <w:rPr>
                <w:rFonts w:ascii="Arial" w:hAnsi="Arial"/>
                <w:sz w:val="18"/>
                <w:vertAlign w:val="subscript"/>
              </w:rPr>
              <w:t>p</w:t>
            </w:r>
            <w:r>
              <w:rPr>
                <w:rFonts w:ascii="Arial" w:hAnsi="Arial"/>
                <w:sz w:val="18"/>
              </w:rPr>
              <w:t>) x max(SMTC period, DRX cycle)) x CSSF</w:t>
            </w:r>
            <w:r>
              <w:rPr>
                <w:rFonts w:ascii="Arial" w:hAnsi="Arial"/>
                <w:sz w:val="18"/>
                <w:vertAlign w:val="subscript"/>
              </w:rPr>
              <w:t>intra</w:t>
            </w:r>
          </w:p>
        </w:tc>
      </w:tr>
      <w:tr w:rsidR="00ED756B" w14:paraId="5855BF88"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7199BF39" w14:textId="77777777" w:rsidR="00ED756B" w:rsidRDefault="00ED756B" w:rsidP="002270AD">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49E7FE" w14:textId="77777777" w:rsidR="00ED756B" w:rsidRDefault="00ED756B" w:rsidP="002270AD">
            <w:pPr>
              <w:keepNext/>
              <w:keepLines/>
              <w:spacing w:after="0"/>
              <w:jc w:val="center"/>
              <w:rPr>
                <w:b/>
              </w:rPr>
            </w:pPr>
            <w:r>
              <w:rPr>
                <w:rFonts w:ascii="Arial" w:hAnsi="Arial"/>
                <w:sz w:val="18"/>
              </w:rPr>
              <w:t>2 x ceil( 5 x K</w:t>
            </w:r>
            <w:r>
              <w:rPr>
                <w:rFonts w:ascii="Arial" w:hAnsi="Arial"/>
                <w:sz w:val="18"/>
                <w:vertAlign w:val="subscript"/>
              </w:rPr>
              <w:t xml:space="preserve">p </w:t>
            </w:r>
            <w:r>
              <w:rPr>
                <w:rFonts w:ascii="Arial" w:hAnsi="Arial"/>
                <w:sz w:val="18"/>
              </w:rPr>
              <w:t>) x DRX cycle x CSSF</w:t>
            </w:r>
            <w:r>
              <w:rPr>
                <w:rFonts w:ascii="Arial" w:hAnsi="Arial"/>
                <w:sz w:val="18"/>
                <w:vertAlign w:val="subscript"/>
              </w:rPr>
              <w:t>intra</w:t>
            </w:r>
          </w:p>
        </w:tc>
      </w:tr>
      <w:tr w:rsidR="00ED756B" w14:paraId="11FB2923" w14:textId="77777777" w:rsidTr="002270A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A1B073" w14:textId="77777777" w:rsidR="00ED756B" w:rsidRDefault="00ED756B" w:rsidP="002270AD">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6B65D2D8" w14:textId="77777777" w:rsidR="00ED756B" w:rsidRDefault="00ED756B" w:rsidP="00ED756B">
      <w:pPr>
        <w:pStyle w:val="TH"/>
      </w:pPr>
    </w:p>
    <w:p w14:paraId="3C568BF9" w14:textId="43E0F120" w:rsidR="00ED756B" w:rsidRPr="00386BFA" w:rsidRDefault="00ED756B" w:rsidP="00ED756B">
      <w:pPr>
        <w:keepNext/>
        <w:keepLines/>
        <w:spacing w:before="60"/>
        <w:jc w:val="center"/>
        <w:rPr>
          <w:rFonts w:cstheme="minorHAnsi"/>
        </w:rPr>
      </w:pPr>
      <w:r w:rsidRPr="00386BFA">
        <w:rPr>
          <w:rFonts w:cstheme="minorHAnsi"/>
          <w:b/>
        </w:rPr>
        <w:t>Table 2: T</w:t>
      </w:r>
      <w:r w:rsidRPr="00386BFA">
        <w:rPr>
          <w:rFonts w:cstheme="minorHAnsi"/>
          <w:b/>
          <w:vertAlign w:val="subscript"/>
        </w:rPr>
        <w:t>evaluate,SLSS</w:t>
      </w:r>
      <w:r w:rsidRPr="00386BFA">
        <w:rPr>
          <w:rFonts w:cstheme="minorHAnsi"/>
          <w:b/>
        </w:rPr>
        <w:t xml:space="preserve"> </w:t>
      </w:r>
      <w:r w:rsidR="00386BFA">
        <w:rPr>
          <w:rFonts w:cstheme="minorHAnsi"/>
          <w:b/>
        </w:rPr>
        <w:t>for</w:t>
      </w:r>
      <w:r w:rsidRPr="00386BFA">
        <w:rPr>
          <w:rFonts w:cstheme="minorHAnsi"/>
        </w:rPr>
        <w:t xml:space="preserve"> </w:t>
      </w:r>
      <w:r w:rsidRPr="00386BFA">
        <w:rPr>
          <w:rFonts w:cstheme="minorHAnsi"/>
          <w:b/>
        </w:rPr>
        <w:t>measurements with gaps when NR cell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756B" w14:paraId="5E3CE94C"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5F44B1B0" w14:textId="72AC0184" w:rsidR="00ED756B" w:rsidRDefault="00ED756B" w:rsidP="002270AD">
            <w:pPr>
              <w:keepNext/>
              <w:keepLines/>
              <w:spacing w:after="0"/>
              <w:jc w:val="center"/>
              <w:rPr>
                <w:rFonts w:ascii="Arial" w:hAnsi="Arial"/>
                <w:b/>
                <w:sz w:val="18"/>
              </w:rPr>
            </w:pPr>
            <w:r>
              <w:rPr>
                <w:rFonts w:ascii="Arial" w:hAnsi="Arial"/>
                <w:b/>
                <w:sz w:val="18"/>
              </w:rPr>
              <w:t>DRX cycle</w:t>
            </w:r>
            <w:r w:rsidR="00AD2A84">
              <w:rPr>
                <w:rFonts w:ascii="Arial" w:hAnsi="Arial"/>
                <w:b/>
                <w:sz w:val="18"/>
              </w:rPr>
              <w:t xml:space="preserve"> in NR</w:t>
            </w:r>
          </w:p>
        </w:tc>
        <w:tc>
          <w:tcPr>
            <w:tcW w:w="4621" w:type="dxa"/>
            <w:tcBorders>
              <w:top w:val="single" w:sz="4" w:space="0" w:color="auto"/>
              <w:left w:val="single" w:sz="4" w:space="0" w:color="auto"/>
              <w:bottom w:val="single" w:sz="4" w:space="0" w:color="auto"/>
              <w:right w:val="single" w:sz="4" w:space="0" w:color="auto"/>
            </w:tcBorders>
            <w:hideMark/>
          </w:tcPr>
          <w:p w14:paraId="69618BCB" w14:textId="77777777" w:rsidR="00ED756B" w:rsidRPr="00ED756B" w:rsidRDefault="00ED756B" w:rsidP="002270AD">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ED756B" w14:paraId="06A5C5E4"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61CF00CB" w14:textId="77777777" w:rsidR="00ED756B" w:rsidRDefault="00ED756B" w:rsidP="002270AD">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5E5312" w14:textId="77777777" w:rsidR="00ED756B" w:rsidRDefault="00ED756B" w:rsidP="002270AD">
            <w:pPr>
              <w:keepNext/>
              <w:keepLines/>
              <w:spacing w:after="0"/>
              <w:jc w:val="center"/>
            </w:pPr>
            <w:r>
              <w:rPr>
                <w:rFonts w:ascii="Arial" w:hAnsi="Arial"/>
                <w:sz w:val="18"/>
              </w:rPr>
              <w:t>max(400ms, 2 x 5 x max(MGRP, SMTC period)) x CSSF</w:t>
            </w:r>
            <w:r>
              <w:rPr>
                <w:rFonts w:ascii="Arial" w:hAnsi="Arial"/>
                <w:sz w:val="18"/>
                <w:vertAlign w:val="subscript"/>
              </w:rPr>
              <w:t>intra</w:t>
            </w:r>
          </w:p>
        </w:tc>
      </w:tr>
      <w:tr w:rsidR="00ED756B" w14:paraId="7F21E693"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20A561F8" w14:textId="37CA9B13" w:rsidR="00ED756B" w:rsidRDefault="00ED756B" w:rsidP="00AD2A84">
            <w:pPr>
              <w:keepNext/>
              <w:keepLines/>
              <w:spacing w:after="0"/>
              <w:jc w:val="center"/>
            </w:pPr>
            <w:r>
              <w:rPr>
                <w:rFonts w:ascii="Arial" w:hAnsi="Arial"/>
                <w:sz w:val="18"/>
              </w:rPr>
              <w:t>DRX cycle</w:t>
            </w:r>
            <w:r>
              <w:rPr>
                <w:rFonts w:ascii="Arial" w:hAnsi="Arial" w:hint="eastAsia"/>
                <w:sz w:val="18"/>
              </w:rPr>
              <w:t>≤</w:t>
            </w:r>
            <w:r>
              <w:rPr>
                <w:rFonts w:ascii="Arial" w:hAnsi="Arial"/>
                <w:sz w:val="18"/>
              </w:rPr>
              <w:t>320ms</w:t>
            </w:r>
          </w:p>
        </w:tc>
        <w:tc>
          <w:tcPr>
            <w:tcW w:w="4621" w:type="dxa"/>
            <w:tcBorders>
              <w:top w:val="single" w:sz="4" w:space="0" w:color="auto"/>
              <w:left w:val="single" w:sz="4" w:space="0" w:color="auto"/>
              <w:bottom w:val="single" w:sz="4" w:space="0" w:color="auto"/>
              <w:right w:val="single" w:sz="4" w:space="0" w:color="auto"/>
            </w:tcBorders>
            <w:hideMark/>
          </w:tcPr>
          <w:p w14:paraId="03AC2C08" w14:textId="77777777" w:rsidR="00ED756B" w:rsidRDefault="00ED756B" w:rsidP="002270AD">
            <w:pPr>
              <w:keepNext/>
              <w:keepLines/>
              <w:spacing w:after="0"/>
              <w:jc w:val="center"/>
              <w:rPr>
                <w:b/>
              </w:rPr>
            </w:pPr>
            <w:r>
              <w:rPr>
                <w:rFonts w:ascii="Arial" w:hAnsi="Arial"/>
                <w:sz w:val="18"/>
              </w:rPr>
              <w:t>max(400ms, 2 x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ED756B" w14:paraId="3230829D" w14:textId="77777777" w:rsidTr="002270AD">
        <w:tc>
          <w:tcPr>
            <w:tcW w:w="4620" w:type="dxa"/>
            <w:tcBorders>
              <w:top w:val="single" w:sz="4" w:space="0" w:color="auto"/>
              <w:left w:val="single" w:sz="4" w:space="0" w:color="auto"/>
              <w:bottom w:val="single" w:sz="4" w:space="0" w:color="auto"/>
              <w:right w:val="single" w:sz="4" w:space="0" w:color="auto"/>
            </w:tcBorders>
            <w:hideMark/>
          </w:tcPr>
          <w:p w14:paraId="52979408" w14:textId="77777777" w:rsidR="00ED756B" w:rsidRDefault="00ED756B" w:rsidP="002270AD">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6CFD9" w14:textId="77777777" w:rsidR="00ED756B" w:rsidRDefault="00ED756B" w:rsidP="002270AD">
            <w:pPr>
              <w:keepNext/>
              <w:keepLines/>
              <w:spacing w:after="0"/>
              <w:jc w:val="center"/>
              <w:rPr>
                <w:b/>
              </w:rPr>
            </w:pPr>
            <w:r>
              <w:rPr>
                <w:rFonts w:ascii="Arial" w:hAnsi="Arial"/>
                <w:sz w:val="18"/>
              </w:rPr>
              <w:t>2 x 5 x max(MGRP, DRX cycle) x CSSF</w:t>
            </w:r>
            <w:r>
              <w:rPr>
                <w:rFonts w:ascii="Arial" w:hAnsi="Arial"/>
                <w:sz w:val="18"/>
                <w:vertAlign w:val="subscript"/>
              </w:rPr>
              <w:t>intra</w:t>
            </w:r>
          </w:p>
        </w:tc>
      </w:tr>
    </w:tbl>
    <w:p w14:paraId="0A0F7F28" w14:textId="77777777" w:rsidR="00ED756B" w:rsidRPr="00BE6AB3" w:rsidRDefault="00ED756B" w:rsidP="00ED756B">
      <w:pPr>
        <w:pStyle w:val="TH"/>
        <w:rPr>
          <w:lang w:val="en-US"/>
        </w:rPr>
      </w:pP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77777777" w:rsidR="00F35228" w:rsidRDefault="00F35228" w:rsidP="00F35228">
      <w:pPr>
        <w:pStyle w:val="af3"/>
        <w:numPr>
          <w:ilvl w:val="0"/>
          <w:numId w:val="12"/>
        </w:numPr>
      </w:pPr>
      <w:r w:rsidRPr="00F35228">
        <w:rPr>
          <w:lang w:val="en-GB"/>
        </w:rPr>
        <w:t>R4-1912708</w:t>
      </w:r>
      <w:r>
        <w:rPr>
          <w:lang w:val="en-GB"/>
        </w:rPr>
        <w:t>,</w:t>
      </w:r>
      <w:r w:rsidRPr="00F35228">
        <w:rPr>
          <w:lang w:val="en-GB"/>
        </w:rPr>
        <w:t xml:space="preserve"> </w:t>
      </w:r>
      <w:r>
        <w:rPr>
          <w:lang w:val="en-GB"/>
        </w:rPr>
        <w:t>“</w:t>
      </w:r>
      <w:r w:rsidRPr="00F35228">
        <w:rPr>
          <w:lang w:val="en-GB"/>
        </w:rPr>
        <w:t>WF on NR V2X RRM requirement</w:t>
      </w:r>
      <w:r>
        <w:rPr>
          <w:lang w:val="en-GB"/>
        </w:rPr>
        <w:t xml:space="preserve">”, </w:t>
      </w:r>
      <w:r w:rsidRPr="00F35228">
        <w:t>LG Electronics, MediaTek</w:t>
      </w:r>
    </w:p>
    <w:p w14:paraId="6E7C299D" w14:textId="1275B146" w:rsidR="006A555B" w:rsidRPr="00ED6BD4" w:rsidRDefault="006A555B" w:rsidP="006A555B">
      <w:pPr>
        <w:pStyle w:val="af3"/>
        <w:numPr>
          <w:ilvl w:val="0"/>
          <w:numId w:val="12"/>
        </w:numPr>
        <w:rPr>
          <w:lang w:val="en-GB"/>
        </w:rPr>
      </w:pPr>
      <w:r>
        <w:t>R4-191</w:t>
      </w:r>
      <w:r w:rsidR="00E8018D">
        <w:t>3306</w:t>
      </w:r>
      <w:r>
        <w:t>, “</w:t>
      </w:r>
      <w:r w:rsidRPr="00F35228">
        <w:t xml:space="preserve">Link-level simulation results for NR V2X </w:t>
      </w:r>
      <w:r w:rsidRPr="006A555B">
        <w:t>synchronization</w:t>
      </w:r>
      <w:r>
        <w:t>”,</w:t>
      </w:r>
      <w:r w:rsidRPr="00F35228">
        <w:t>MediaTek</w:t>
      </w:r>
    </w:p>
    <w:p w14:paraId="74B5330A" w14:textId="0A5F048F" w:rsidR="00ED6BD4" w:rsidRPr="00ED6BD4" w:rsidRDefault="00E8018D" w:rsidP="00F35228">
      <w:pPr>
        <w:pStyle w:val="af3"/>
        <w:numPr>
          <w:ilvl w:val="0"/>
          <w:numId w:val="12"/>
        </w:numPr>
        <w:rPr>
          <w:lang w:val="en-GB"/>
        </w:rPr>
      </w:pPr>
      <w:bookmarkStart w:id="12" w:name="_Ref23774260"/>
      <w:r>
        <w:t>R4-1913</w:t>
      </w:r>
      <w:r w:rsidR="00B82DF3">
        <w:t>3</w:t>
      </w:r>
      <w:bookmarkStart w:id="13" w:name="_GoBack"/>
      <w:bookmarkEnd w:id="13"/>
      <w:r>
        <w:t>07</w:t>
      </w:r>
      <w:r w:rsidR="00F35228">
        <w:t>, “</w:t>
      </w:r>
      <w:r w:rsidR="00F35228" w:rsidRPr="00F35228">
        <w:t>Link-level simulation results for NR V2X S-RSRP measurements</w:t>
      </w:r>
      <w:r w:rsidR="00F35228">
        <w:t>”,</w:t>
      </w:r>
      <w:r w:rsidR="00F35228" w:rsidRPr="00F35228">
        <w:t>MediaTek</w:t>
      </w:r>
      <w:bookmarkEnd w:id="12"/>
    </w:p>
    <w:sectPr w:rsidR="00ED6BD4" w:rsidRPr="00ED6BD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A5618" w14:textId="77777777" w:rsidR="00363011" w:rsidRDefault="00363011">
      <w:r>
        <w:separator/>
      </w:r>
    </w:p>
  </w:endnote>
  <w:endnote w:type="continuationSeparator" w:id="0">
    <w:p w14:paraId="7346244B" w14:textId="77777777" w:rsidR="00363011" w:rsidRDefault="0036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4BDCB" w14:textId="77777777" w:rsidR="00363011" w:rsidRDefault="00363011">
      <w:r>
        <w:separator/>
      </w:r>
    </w:p>
  </w:footnote>
  <w:footnote w:type="continuationSeparator" w:id="0">
    <w:p w14:paraId="54087FC7" w14:textId="77777777" w:rsidR="00363011" w:rsidRDefault="00363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6"/>
  </w:num>
  <w:num w:numId="2">
    <w:abstractNumId w:val="8"/>
  </w:num>
  <w:num w:numId="3">
    <w:abstractNumId w:val="2"/>
  </w:num>
  <w:num w:numId="4">
    <w:abstractNumId w:val="0"/>
  </w:num>
  <w:num w:numId="5">
    <w:abstractNumId w:val="6"/>
  </w:num>
  <w:num w:numId="6">
    <w:abstractNumId w:val="13"/>
  </w:num>
  <w:num w:numId="7">
    <w:abstractNumId w:val="10"/>
  </w:num>
  <w:num w:numId="8">
    <w:abstractNumId w:val="5"/>
  </w:num>
  <w:num w:numId="9">
    <w:abstractNumId w:val="7"/>
  </w:num>
  <w:num w:numId="10">
    <w:abstractNumId w:val="15"/>
  </w:num>
  <w:num w:numId="11">
    <w:abstractNumId w:val="11"/>
  </w:num>
  <w:num w:numId="12">
    <w:abstractNumId w:val="9"/>
  </w:num>
  <w:num w:numId="13">
    <w:abstractNumId w:val="14"/>
  </w:num>
  <w:num w:numId="14">
    <w:abstractNumId w:val="3"/>
  </w:num>
  <w:num w:numId="15">
    <w:abstractNumId w:val="4"/>
  </w:num>
  <w:num w:numId="16">
    <w:abstractNumId w:val="1"/>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BE"/>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1D44"/>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C0E"/>
    <w:rsid w:val="002C61AC"/>
    <w:rsid w:val="002C631D"/>
    <w:rsid w:val="002C6990"/>
    <w:rsid w:val="002C69E5"/>
    <w:rsid w:val="002C7402"/>
    <w:rsid w:val="002C7829"/>
    <w:rsid w:val="002D0792"/>
    <w:rsid w:val="002D08B4"/>
    <w:rsid w:val="002D1181"/>
    <w:rsid w:val="002D1583"/>
    <w:rsid w:val="002D18AA"/>
    <w:rsid w:val="002D1960"/>
    <w:rsid w:val="002D1B3F"/>
    <w:rsid w:val="002D33DC"/>
    <w:rsid w:val="002D365F"/>
    <w:rsid w:val="002D3909"/>
    <w:rsid w:val="002D391D"/>
    <w:rsid w:val="002D3C9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D39"/>
    <w:rsid w:val="00384F0A"/>
    <w:rsid w:val="003850E6"/>
    <w:rsid w:val="003864BB"/>
    <w:rsid w:val="0038671F"/>
    <w:rsid w:val="00386816"/>
    <w:rsid w:val="00386BFA"/>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11E"/>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1FC3"/>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713E"/>
    <w:rsid w:val="00AA7933"/>
    <w:rsid w:val="00AA7B4F"/>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29C"/>
    <w:rsid w:val="00AF43A8"/>
    <w:rsid w:val="00AF52EB"/>
    <w:rsid w:val="00AF5C0F"/>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4C"/>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325"/>
    <w:rsid w:val="00EF3390"/>
    <w:rsid w:val="00EF3499"/>
    <w:rsid w:val="00EF47C7"/>
    <w:rsid w:val="00EF5A32"/>
    <w:rsid w:val="00EF5B80"/>
    <w:rsid w:val="00EF6954"/>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27E78"/>
    <w:rsid w:val="00F30425"/>
    <w:rsid w:val="00F3109B"/>
    <w:rsid w:val="00F32190"/>
    <w:rsid w:val="00F323E5"/>
    <w:rsid w:val="00F32EB8"/>
    <w:rsid w:val="00F3317A"/>
    <w:rsid w:val="00F3423B"/>
    <w:rsid w:val="00F343E8"/>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42"/>
    <w:rsid w:val="00F85ED0"/>
    <w:rsid w:val="00F864A4"/>
    <w:rsid w:val="00F86A45"/>
    <w:rsid w:val="00F86EED"/>
    <w:rsid w:val="00F878FE"/>
    <w:rsid w:val="00F87B44"/>
    <w:rsid w:val="00F87FEA"/>
    <w:rsid w:val="00F901C4"/>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B0A"/>
    <w:rsid w:val="00FD7CCC"/>
    <w:rsid w:val="00FE002E"/>
    <w:rsid w:val="00FE049A"/>
    <w:rsid w:val="00FE07B5"/>
    <w:rsid w:val="00FE07D1"/>
    <w:rsid w:val="00FE1315"/>
    <w:rsid w:val="00FE1653"/>
    <w:rsid w:val="00FE16BC"/>
    <w:rsid w:val="00FE1D47"/>
    <w:rsid w:val="00FE2192"/>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51E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D51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D51E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7185-0291-4585-8C47-E3F8D029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2334</Words>
  <Characters>13305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2019-11-05T07:21:00Z</dcterms:created>
  <dcterms:modified xsi:type="dcterms:W3CDTF">2019-11-08T02:11:00Z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